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0E14" w14:textId="06DFC6D7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smallCaps/>
          <w:szCs w:val="22"/>
          <w:lang w:val="nl-NL"/>
        </w:rPr>
      </w:pPr>
      <w:r w:rsidRPr="00A12BC4">
        <w:rPr>
          <w:rFonts w:ascii="Arial" w:eastAsia="Calibri" w:hAnsi="Arial" w:cs="Arial"/>
          <w:smallCaps/>
          <w:szCs w:val="22"/>
          <w:lang w:val="nl-NL"/>
        </w:rPr>
        <w:t>Curriculum Vitae 201</w:t>
      </w:r>
      <w:r w:rsidR="00E33374">
        <w:rPr>
          <w:rFonts w:ascii="Arial" w:eastAsia="Calibri" w:hAnsi="Arial" w:cs="Arial"/>
          <w:smallCaps/>
          <w:szCs w:val="22"/>
          <w:lang w:val="nl-NL"/>
        </w:rPr>
        <w:t>8</w:t>
      </w:r>
    </w:p>
    <w:p w14:paraId="3113F4CD" w14:textId="77777777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nl-NL"/>
        </w:rPr>
      </w:pPr>
      <w:r w:rsidRPr="00A12BC4">
        <w:rPr>
          <w:rFonts w:ascii="Arial" w:eastAsia="Calibri" w:hAnsi="Arial" w:cs="Arial"/>
          <w:b/>
          <w:szCs w:val="22"/>
          <w:lang w:val="nl-NL"/>
        </w:rPr>
        <w:t>Bas van der Vossen</w:t>
      </w:r>
    </w:p>
    <w:p w14:paraId="3B4E0024" w14:textId="286A3D68" w:rsidR="00AF5BEC" w:rsidRPr="00AF5BEC" w:rsidRDefault="00AF5BEC" w:rsidP="00AF5BEC">
      <w:pPr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AF5BEC">
        <w:rPr>
          <w:rFonts w:ascii="Arial" w:eastAsia="Calibri" w:hAnsi="Arial" w:cs="Arial"/>
          <w:sz w:val="20"/>
          <w:szCs w:val="22"/>
        </w:rPr>
        <w:t>b</w:t>
      </w:r>
      <w:r w:rsidR="00F33BE3">
        <w:rPr>
          <w:rFonts w:ascii="Arial" w:eastAsia="Calibri" w:hAnsi="Arial" w:cs="Arial"/>
          <w:sz w:val="20"/>
          <w:szCs w:val="22"/>
        </w:rPr>
        <w:t>vanderv</w:t>
      </w:r>
      <w:r w:rsidRPr="00AF5BEC">
        <w:rPr>
          <w:rFonts w:ascii="Arial" w:eastAsia="Calibri" w:hAnsi="Arial" w:cs="Arial"/>
          <w:sz w:val="20"/>
          <w:szCs w:val="22"/>
        </w:rPr>
        <w:t>@</w:t>
      </w:r>
      <w:r w:rsidR="00F33BE3">
        <w:rPr>
          <w:rFonts w:ascii="Arial" w:eastAsia="Calibri" w:hAnsi="Arial" w:cs="Arial"/>
          <w:sz w:val="20"/>
          <w:szCs w:val="22"/>
        </w:rPr>
        <w:t>chapman</w:t>
      </w:r>
      <w:r w:rsidRPr="00AF5BEC">
        <w:rPr>
          <w:rFonts w:ascii="Arial" w:eastAsia="Calibri" w:hAnsi="Arial" w:cs="Arial"/>
          <w:sz w:val="20"/>
          <w:szCs w:val="22"/>
        </w:rPr>
        <w:t xml:space="preserve">.edu </w:t>
      </w:r>
    </w:p>
    <w:p w14:paraId="5CD0B4B9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4DB20030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05AF1382" w14:textId="1CAE6A2A" w:rsidR="00617923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b/>
          <w:sz w:val="20"/>
          <w:szCs w:val="22"/>
        </w:rPr>
        <w:t>Academic Positions</w:t>
      </w:r>
    </w:p>
    <w:p w14:paraId="227101E5" w14:textId="14AA3FE3" w:rsidR="004007C3" w:rsidRDefault="004007C3" w:rsidP="00B80D90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2017</w:t>
      </w:r>
      <w:r w:rsidR="00B80D90">
        <w:rPr>
          <w:rFonts w:ascii="Arial" w:eastAsia="Calibri" w:hAnsi="Arial" w:cs="Arial"/>
          <w:sz w:val="20"/>
          <w:szCs w:val="22"/>
        </w:rPr>
        <w:t>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Professor, Smith Institute </w:t>
      </w:r>
      <w:r w:rsidR="007C2A39">
        <w:rPr>
          <w:rFonts w:ascii="Arial" w:eastAsia="Calibri" w:hAnsi="Arial" w:cs="Arial"/>
          <w:sz w:val="20"/>
          <w:szCs w:val="22"/>
        </w:rPr>
        <w:t>for</w:t>
      </w:r>
      <w:r>
        <w:rPr>
          <w:rFonts w:ascii="Arial" w:eastAsia="Calibri" w:hAnsi="Arial" w:cs="Arial"/>
          <w:sz w:val="20"/>
          <w:szCs w:val="22"/>
        </w:rPr>
        <w:t xml:space="preserve"> Political Economy and Philosophy, </w:t>
      </w:r>
      <w:r w:rsidR="00B80D90">
        <w:rPr>
          <w:rFonts w:ascii="Arial" w:eastAsia="Calibri" w:hAnsi="Arial" w:cs="Arial"/>
          <w:sz w:val="20"/>
          <w:szCs w:val="22"/>
        </w:rPr>
        <w:t xml:space="preserve">and </w:t>
      </w:r>
      <w:r w:rsidR="007C2A39">
        <w:rPr>
          <w:rFonts w:ascii="Arial" w:eastAsia="Calibri" w:hAnsi="Arial" w:cs="Arial"/>
          <w:sz w:val="20"/>
          <w:szCs w:val="22"/>
        </w:rPr>
        <w:t xml:space="preserve">Philosophy Department, </w:t>
      </w:r>
      <w:r>
        <w:rPr>
          <w:rFonts w:ascii="Arial" w:eastAsia="Calibri" w:hAnsi="Arial" w:cs="Arial"/>
          <w:sz w:val="20"/>
          <w:szCs w:val="22"/>
        </w:rPr>
        <w:t>Chapman University</w:t>
      </w:r>
    </w:p>
    <w:p w14:paraId="5EDA6320" w14:textId="47294BBF" w:rsidR="005F58FA" w:rsidRPr="00A12BC4" w:rsidRDefault="005F58FA" w:rsidP="004007C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</w:t>
      </w:r>
      <w:r>
        <w:rPr>
          <w:rFonts w:ascii="Arial" w:eastAsia="Calibri" w:hAnsi="Arial" w:cs="Arial"/>
          <w:sz w:val="20"/>
          <w:szCs w:val="22"/>
        </w:rPr>
        <w:t>6</w:t>
      </w:r>
      <w:r w:rsidRPr="00A12BC4">
        <w:rPr>
          <w:rFonts w:ascii="Arial" w:eastAsia="Calibri" w:hAnsi="Arial" w:cs="Arial"/>
          <w:sz w:val="20"/>
          <w:szCs w:val="22"/>
        </w:rPr>
        <w:t>-</w:t>
      </w:r>
      <w:r w:rsidR="004007C3">
        <w:rPr>
          <w:rFonts w:ascii="Arial" w:eastAsia="Calibri" w:hAnsi="Arial" w:cs="Arial"/>
          <w:sz w:val="20"/>
          <w:szCs w:val="22"/>
        </w:rPr>
        <w:t>2017</w:t>
      </w:r>
      <w:r w:rsidRPr="00A12BC4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Associate</w:t>
      </w:r>
      <w:r w:rsidRPr="00A12BC4">
        <w:rPr>
          <w:rFonts w:ascii="Arial" w:eastAsia="Calibri" w:hAnsi="Arial" w:cs="Arial"/>
          <w:sz w:val="20"/>
          <w:szCs w:val="22"/>
        </w:rPr>
        <w:t xml:space="preserve">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>Greensboro</w:t>
      </w:r>
    </w:p>
    <w:p w14:paraId="0959D1F7" w14:textId="7BC85608" w:rsidR="00A12BC4" w:rsidRPr="00A12BC4" w:rsidRDefault="00A12BC4" w:rsidP="00B80D90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2010-</w:t>
      </w:r>
      <w:r w:rsidR="005F58FA">
        <w:rPr>
          <w:rFonts w:ascii="Arial" w:eastAsia="Calibri" w:hAnsi="Arial" w:cs="Arial"/>
          <w:sz w:val="20"/>
          <w:szCs w:val="22"/>
        </w:rPr>
        <w:t>2016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Assistant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>Greensboro</w:t>
      </w:r>
    </w:p>
    <w:p w14:paraId="55D8B6CA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2009-2010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Visiting Scholar, Social Philosophy and Policy Center, Bowling Green State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>University</w:t>
      </w:r>
    </w:p>
    <w:p w14:paraId="75E936DA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2008-2009</w:t>
      </w:r>
      <w:r w:rsidRPr="00A12BC4">
        <w:rPr>
          <w:rFonts w:ascii="Arial" w:eastAsia="Calibri" w:hAnsi="Arial" w:cs="Arial"/>
          <w:sz w:val="20"/>
          <w:szCs w:val="22"/>
        </w:rPr>
        <w:tab/>
        <w:t>Visiting Assistant Professor, Department of Philosophy, University of Arizona.</w:t>
      </w:r>
    </w:p>
    <w:p w14:paraId="0EEA3060" w14:textId="77777777" w:rsidR="00A12BC4" w:rsidRDefault="00A12BC4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6A8CAF83" w14:textId="77777777" w:rsidR="00E07EDC" w:rsidRPr="00A12BC4" w:rsidRDefault="00E07EDC" w:rsidP="00E07EDC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b/>
          <w:sz w:val="20"/>
          <w:szCs w:val="22"/>
        </w:rPr>
        <w:t>Degrees</w:t>
      </w:r>
    </w:p>
    <w:p w14:paraId="32361DCA" w14:textId="77777777" w:rsidR="00E07EDC" w:rsidRPr="00A12BC4" w:rsidRDefault="00E07EDC" w:rsidP="00E07EDC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DPhil, Political Theory, University of Oxford, 2008</w:t>
      </w:r>
    </w:p>
    <w:p w14:paraId="6121A91F" w14:textId="77777777" w:rsidR="00E07EDC" w:rsidRPr="00A12BC4" w:rsidRDefault="00E07EDC" w:rsidP="00E07EDC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 xml:space="preserve">MA, Philosophy, 2004, University of Amsterdam, </w:t>
      </w:r>
      <w:r w:rsidRPr="00A12BC4">
        <w:rPr>
          <w:rFonts w:ascii="Arial" w:eastAsia="Calibri" w:hAnsi="Arial" w:cs="Arial"/>
          <w:i/>
          <w:sz w:val="20"/>
          <w:szCs w:val="22"/>
        </w:rPr>
        <w:t>cum laude</w:t>
      </w:r>
    </w:p>
    <w:p w14:paraId="6361E2D3" w14:textId="77777777" w:rsidR="00E07EDC" w:rsidRPr="00A12BC4" w:rsidRDefault="00E07EDC" w:rsidP="00E07EDC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MSc, Political Science, 2003, University of Amsterdam</w:t>
      </w:r>
    </w:p>
    <w:p w14:paraId="226A7EBC" w14:textId="77777777" w:rsidR="00E07EDC" w:rsidRPr="00A12BC4" w:rsidRDefault="00E07ED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5B743394" w14:textId="50D00AB3" w:rsidR="0060689C" w:rsidRPr="0060689C" w:rsidRDefault="0060689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  <w:r>
        <w:rPr>
          <w:rFonts w:ascii="Arial" w:eastAsia="Calibri" w:hAnsi="Arial" w:cs="Arial"/>
          <w:b/>
          <w:sz w:val="20"/>
          <w:szCs w:val="22"/>
        </w:rPr>
        <w:t>Other Positions</w:t>
      </w:r>
    </w:p>
    <w:p w14:paraId="13EB9C18" w14:textId="7CB94539" w:rsidR="0060689C" w:rsidRDefault="0060689C" w:rsidP="00A12BC4">
      <w:pPr>
        <w:spacing w:line="360" w:lineRule="auto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>2015-present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Editor,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</w:t>
      </w:r>
      <w:r w:rsidR="001C74AD">
        <w:rPr>
          <w:rFonts w:ascii="Arial" w:eastAsia="Calibri" w:hAnsi="Arial" w:cs="Arial"/>
          <w:i/>
          <w:sz w:val="20"/>
          <w:szCs w:val="22"/>
        </w:rPr>
        <w:t>and</w:t>
      </w:r>
      <w:r>
        <w:rPr>
          <w:rFonts w:ascii="Arial" w:eastAsia="Calibri" w:hAnsi="Arial" w:cs="Arial"/>
          <w:i/>
          <w:sz w:val="20"/>
          <w:szCs w:val="22"/>
        </w:rPr>
        <w:t xml:space="preserve"> Policy</w:t>
      </w:r>
    </w:p>
    <w:p w14:paraId="54BA3671" w14:textId="32F0EE88" w:rsidR="00963898" w:rsidRPr="00963898" w:rsidRDefault="00963898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>2017-present</w:t>
      </w:r>
      <w:r>
        <w:rPr>
          <w:rFonts w:ascii="Arial" w:eastAsia="Calibri" w:hAnsi="Arial" w:cs="Arial"/>
          <w:sz w:val="20"/>
          <w:szCs w:val="22"/>
        </w:rPr>
        <w:tab/>
        <w:t xml:space="preserve">Editorial Board, </w:t>
      </w:r>
      <w:r w:rsidRPr="00963898">
        <w:rPr>
          <w:rFonts w:ascii="Arial" w:eastAsia="Calibri" w:hAnsi="Arial" w:cs="Arial"/>
          <w:i/>
          <w:sz w:val="20"/>
          <w:szCs w:val="22"/>
        </w:rPr>
        <w:t>Studies in Classical Liberalism,</w:t>
      </w:r>
      <w:r>
        <w:rPr>
          <w:rFonts w:ascii="Arial" w:eastAsia="Calibri" w:hAnsi="Arial" w:cs="Arial"/>
          <w:sz w:val="20"/>
          <w:szCs w:val="22"/>
        </w:rPr>
        <w:t xml:space="preserve"> Palgrave-MacMillan-Springer</w:t>
      </w:r>
    </w:p>
    <w:p w14:paraId="583767E4" w14:textId="77777777" w:rsidR="0060689C" w:rsidRDefault="0060689C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79767E35" w14:textId="214BCC8B" w:rsidR="000B3AA1" w:rsidRDefault="000B3AA1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  <w:r>
        <w:rPr>
          <w:rFonts w:ascii="Arial" w:eastAsia="Calibri" w:hAnsi="Arial" w:cs="Arial"/>
          <w:b/>
          <w:sz w:val="20"/>
          <w:szCs w:val="22"/>
        </w:rPr>
        <w:t>Monographs, Edited Works, etc.</w:t>
      </w:r>
    </w:p>
    <w:p w14:paraId="79E48F4C" w14:textId="69DD0295" w:rsidR="00383A2A" w:rsidRPr="00383A2A" w:rsidRDefault="00383A2A" w:rsidP="00383A2A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bookmarkStart w:id="0" w:name="OLE_LINK3"/>
      <w:r>
        <w:rPr>
          <w:rFonts w:ascii="Arial" w:eastAsia="Calibri" w:hAnsi="Arial" w:cs="Arial"/>
          <w:i/>
          <w:sz w:val="20"/>
          <w:szCs w:val="22"/>
        </w:rPr>
        <w:t>Economic Liberties and Human Rights,</w:t>
      </w:r>
      <w:r>
        <w:rPr>
          <w:rFonts w:ascii="Arial" w:eastAsia="Calibri" w:hAnsi="Arial" w:cs="Arial"/>
          <w:sz w:val="20"/>
          <w:szCs w:val="22"/>
        </w:rPr>
        <w:t xml:space="preserve"> edited with </w:t>
      </w:r>
      <w:proofErr w:type="spellStart"/>
      <w:r>
        <w:rPr>
          <w:rFonts w:ascii="Arial" w:eastAsia="Calibri" w:hAnsi="Arial" w:cs="Arial"/>
          <w:sz w:val="20"/>
          <w:szCs w:val="22"/>
        </w:rPr>
        <w:t>Jahel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</w:rPr>
        <w:t>Queralt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, (Routledge Press, </w:t>
      </w:r>
      <w:r>
        <w:rPr>
          <w:rFonts w:ascii="Arial" w:eastAsia="Calibri" w:hAnsi="Arial" w:cs="Arial"/>
          <w:sz w:val="20"/>
          <w:szCs w:val="22"/>
        </w:rPr>
        <w:tab/>
        <w:t>forthcoming)</w:t>
      </w:r>
    </w:p>
    <w:p w14:paraId="010A0EC0" w14:textId="2584AE75" w:rsidR="00383A2A" w:rsidRPr="001C74AD" w:rsidRDefault="00E07EDC" w:rsidP="00383A2A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In Defense of Openness</w:t>
      </w:r>
      <w:r w:rsidR="00383A2A">
        <w:rPr>
          <w:rFonts w:ascii="Arial" w:eastAsia="Calibri" w:hAnsi="Arial" w:cs="Arial"/>
          <w:sz w:val="20"/>
          <w:szCs w:val="22"/>
        </w:rPr>
        <w:t xml:space="preserve">, with Jason Brennan, </w:t>
      </w:r>
      <w:r>
        <w:rPr>
          <w:rFonts w:ascii="Arial" w:eastAsia="Calibri" w:hAnsi="Arial" w:cs="Arial"/>
          <w:sz w:val="20"/>
          <w:szCs w:val="22"/>
        </w:rPr>
        <w:t>(</w:t>
      </w:r>
      <w:r>
        <w:rPr>
          <w:rFonts w:ascii="Arial" w:eastAsia="Calibri" w:hAnsi="Arial" w:cs="Arial"/>
          <w:sz w:val="20"/>
          <w:szCs w:val="20"/>
        </w:rPr>
        <w:t>Oxford University Press, in production</w:t>
      </w:r>
      <w:r w:rsidR="00383A2A">
        <w:rPr>
          <w:rFonts w:ascii="Arial" w:eastAsia="Calibri" w:hAnsi="Arial" w:cs="Arial"/>
          <w:sz w:val="20"/>
          <w:szCs w:val="20"/>
        </w:rPr>
        <w:t>)</w:t>
      </w:r>
    </w:p>
    <w:p w14:paraId="67C59E4D" w14:textId="0CE8E0E8" w:rsidR="000B3AA1" w:rsidRDefault="000B3AA1" w:rsidP="000B3AA1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Debating Humanitarian Intervention</w:t>
      </w:r>
      <w:r w:rsidR="00E07EDC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with Fernando </w:t>
      </w:r>
      <w:proofErr w:type="spellStart"/>
      <w:r w:rsidRPr="008C4787">
        <w:rPr>
          <w:rFonts w:ascii="Arial" w:eastAsia="Calibri" w:hAnsi="Arial" w:cs="Arial"/>
          <w:sz w:val="20"/>
          <w:szCs w:val="20"/>
        </w:rPr>
        <w:t>Tesón</w:t>
      </w:r>
      <w:proofErr w:type="spellEnd"/>
      <w:r>
        <w:rPr>
          <w:rFonts w:ascii="Arial" w:eastAsia="Calibri" w:hAnsi="Arial" w:cs="Arial"/>
          <w:sz w:val="20"/>
          <w:szCs w:val="20"/>
        </w:rPr>
        <w:t>,</w:t>
      </w:r>
      <w:r w:rsidR="00DC51D3">
        <w:rPr>
          <w:rFonts w:ascii="Arial" w:eastAsia="Calibri" w:hAnsi="Arial" w:cs="Arial"/>
          <w:sz w:val="20"/>
          <w:szCs w:val="20"/>
        </w:rPr>
        <w:t xml:space="preserve"> </w:t>
      </w:r>
      <w:r w:rsidR="004963E3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Oxford University </w:t>
      </w:r>
      <w:r w:rsidR="004963E3">
        <w:rPr>
          <w:rFonts w:ascii="Arial" w:eastAsia="Calibri" w:hAnsi="Arial" w:cs="Arial"/>
          <w:sz w:val="20"/>
          <w:szCs w:val="20"/>
        </w:rPr>
        <w:t>Press, 2017</w:t>
      </w:r>
      <w:r>
        <w:rPr>
          <w:rFonts w:ascii="Arial" w:eastAsia="Calibri" w:hAnsi="Arial" w:cs="Arial"/>
          <w:sz w:val="20"/>
          <w:szCs w:val="20"/>
        </w:rPr>
        <w:t>)</w:t>
      </w:r>
    </w:p>
    <w:p w14:paraId="249ECB59" w14:textId="0C043148" w:rsidR="000B3AA1" w:rsidRDefault="000B3AA1" w:rsidP="000B3AA1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edited with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and Jason Brennan, </w:t>
      </w:r>
      <w:r w:rsidR="00DE266A">
        <w:rPr>
          <w:rFonts w:ascii="Arial" w:eastAsia="Calibri" w:hAnsi="Arial" w:cs="Arial"/>
          <w:sz w:val="20"/>
          <w:szCs w:val="22"/>
        </w:rPr>
        <w:tab/>
      </w:r>
      <w:r w:rsidR="004963E3">
        <w:rPr>
          <w:rFonts w:ascii="Arial" w:eastAsia="Calibri" w:hAnsi="Arial" w:cs="Arial"/>
          <w:sz w:val="20"/>
          <w:szCs w:val="22"/>
        </w:rPr>
        <w:t>(</w:t>
      </w:r>
      <w:r>
        <w:rPr>
          <w:rFonts w:ascii="Arial" w:eastAsia="Calibri" w:hAnsi="Arial" w:cs="Arial"/>
          <w:sz w:val="20"/>
          <w:szCs w:val="22"/>
        </w:rPr>
        <w:t>Routledge Press</w:t>
      </w:r>
      <w:r w:rsidR="004963E3">
        <w:rPr>
          <w:rFonts w:ascii="Arial" w:eastAsia="Calibri" w:hAnsi="Arial" w:cs="Arial"/>
          <w:sz w:val="20"/>
          <w:szCs w:val="20"/>
        </w:rPr>
        <w:t>, 2017</w:t>
      </w:r>
      <w:r>
        <w:rPr>
          <w:rFonts w:ascii="Arial" w:eastAsia="Calibri" w:hAnsi="Arial" w:cs="Arial"/>
          <w:sz w:val="20"/>
          <w:szCs w:val="20"/>
        </w:rPr>
        <w:t>)</w:t>
      </w:r>
    </w:p>
    <w:bookmarkEnd w:id="0"/>
    <w:p w14:paraId="02D6B319" w14:textId="77777777" w:rsidR="004007C3" w:rsidRPr="00A12BC4" w:rsidRDefault="004007C3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19A8A287" w14:textId="3E171009" w:rsidR="00A12BC4" w:rsidRPr="00A12BC4" w:rsidRDefault="00A12BC4" w:rsidP="00595AA5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b/>
          <w:sz w:val="20"/>
          <w:szCs w:val="22"/>
        </w:rPr>
        <w:t>Articles &amp; Chapters</w:t>
      </w:r>
    </w:p>
    <w:p w14:paraId="544D5CC1" w14:textId="6CE27D38" w:rsidR="00E07EDC" w:rsidRDefault="00E07EDC" w:rsidP="00E07EDC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1" w:name="OLE_LINK2"/>
      <w:r>
        <w:rPr>
          <w:rFonts w:ascii="Arial" w:eastAsia="Calibri" w:hAnsi="Arial" w:cs="Arial"/>
          <w:sz w:val="20"/>
          <w:szCs w:val="22"/>
        </w:rPr>
        <w:t xml:space="preserve">“Property and Business”, in: </w:t>
      </w:r>
      <w:r>
        <w:rPr>
          <w:rFonts w:ascii="Arial" w:eastAsia="Calibri" w:hAnsi="Arial" w:cs="Arial"/>
          <w:i/>
          <w:sz w:val="20"/>
          <w:szCs w:val="22"/>
        </w:rPr>
        <w:t>The Routledge Handbook of Business Ethics</w:t>
      </w:r>
      <w:r>
        <w:rPr>
          <w:rFonts w:ascii="Arial" w:eastAsia="Calibri" w:hAnsi="Arial" w:cs="Arial"/>
          <w:sz w:val="20"/>
          <w:szCs w:val="22"/>
        </w:rPr>
        <w:t xml:space="preserve">, Eugene Heath,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Byron </w:t>
      </w:r>
      <w:proofErr w:type="spellStart"/>
      <w:r>
        <w:rPr>
          <w:rFonts w:ascii="Arial" w:eastAsia="Calibri" w:hAnsi="Arial" w:cs="Arial"/>
          <w:sz w:val="20"/>
          <w:szCs w:val="22"/>
        </w:rPr>
        <w:t>Kaldis</w:t>
      </w:r>
      <w:proofErr w:type="spellEnd"/>
      <w:r>
        <w:rPr>
          <w:rFonts w:ascii="Arial" w:eastAsia="Calibri" w:hAnsi="Arial" w:cs="Arial"/>
          <w:sz w:val="20"/>
          <w:szCs w:val="22"/>
        </w:rPr>
        <w:t>, Alexei Marcoux (eds.), (Routledge Press, 2018)</w:t>
      </w:r>
    </w:p>
    <w:p w14:paraId="7C230958" w14:textId="379683B9" w:rsidR="00D26103" w:rsidRPr="00D26103" w:rsidRDefault="00D26103" w:rsidP="00E07EDC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“Libertarianism”, </w:t>
      </w:r>
      <w:r w:rsidRPr="00A9109E">
        <w:rPr>
          <w:rFonts w:ascii="Arial" w:eastAsia="Calibri" w:hAnsi="Arial" w:cs="Arial"/>
          <w:i/>
          <w:sz w:val="20"/>
          <w:szCs w:val="20"/>
        </w:rPr>
        <w:t>Oxford Research Encyclopedia of Politics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31299B" w:rsidRPr="0031299B">
        <w:rPr>
          <w:rFonts w:ascii="Arial" w:eastAsia="Calibri" w:hAnsi="Arial" w:cs="Arial"/>
          <w:sz w:val="20"/>
          <w:szCs w:val="20"/>
        </w:rPr>
        <w:t>William Thompson</w:t>
      </w:r>
      <w:r w:rsidR="0031299B">
        <w:rPr>
          <w:rFonts w:ascii="Arial" w:eastAsia="Calibri" w:hAnsi="Arial" w:cs="Arial"/>
          <w:sz w:val="20"/>
          <w:szCs w:val="20"/>
        </w:rPr>
        <w:t xml:space="preserve"> (ed.), </w:t>
      </w:r>
      <w:r>
        <w:rPr>
          <w:rFonts w:ascii="Arial" w:eastAsia="Calibri" w:hAnsi="Arial" w:cs="Arial"/>
          <w:sz w:val="20"/>
          <w:szCs w:val="20"/>
        </w:rPr>
        <w:t>2017</w:t>
      </w:r>
    </w:p>
    <w:p w14:paraId="6033D7A6" w14:textId="01B46BF4" w:rsidR="00EE0965" w:rsidRDefault="00EE0965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lastRenderedPageBreak/>
        <w:t xml:space="preserve">“Introduction: Respecting and Caring”, with Jason Brennan and David </w:t>
      </w:r>
      <w:proofErr w:type="spellStart"/>
      <w:r>
        <w:rPr>
          <w:rFonts w:ascii="Arial" w:eastAsia="Calibri" w:hAnsi="Arial" w:cs="Arial"/>
          <w:sz w:val="20"/>
          <w:szCs w:val="22"/>
        </w:rPr>
        <w:t>Shmidtz</w:t>
      </w:r>
      <w:proofErr w:type="spellEnd"/>
      <w:r>
        <w:rPr>
          <w:rFonts w:ascii="Arial" w:eastAsia="Calibri" w:hAnsi="Arial" w:cs="Arial"/>
          <w:sz w:val="20"/>
          <w:szCs w:val="22"/>
        </w:rPr>
        <w:t>, in: Jason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Brennan, Bas van der Vossen, and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(eds.), </w:t>
      </w:r>
      <w:r>
        <w:rPr>
          <w:rFonts w:ascii="Arial" w:eastAsia="Calibri" w:hAnsi="Arial" w:cs="Arial"/>
          <w:i/>
          <w:sz w:val="20"/>
          <w:szCs w:val="22"/>
        </w:rPr>
        <w:t xml:space="preserve">The Routledge Handbook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of Libertarianism</w:t>
      </w:r>
      <w:r>
        <w:rPr>
          <w:rFonts w:ascii="Arial" w:eastAsia="Calibri" w:hAnsi="Arial" w:cs="Arial"/>
          <w:sz w:val="20"/>
          <w:szCs w:val="22"/>
        </w:rPr>
        <w:t>, (Routledge Press, 2017)</w:t>
      </w:r>
    </w:p>
    <w:p w14:paraId="7E371924" w14:textId="4827755F" w:rsidR="002D374F" w:rsidRPr="005F58FA" w:rsidRDefault="002D374F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Myths of the Self-Ownership Thesis”, with Jason Brennan, in: Jason Brennan, Bas van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der Vossen, and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(eds.), </w:t>
      </w:r>
      <w:r>
        <w:rPr>
          <w:rFonts w:ascii="Arial" w:eastAsia="Calibri" w:hAnsi="Arial" w:cs="Arial"/>
          <w:i/>
          <w:sz w:val="20"/>
          <w:szCs w:val="22"/>
        </w:rPr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(Routledge Press, </w:t>
      </w:r>
      <w:r w:rsidR="00EE0965">
        <w:rPr>
          <w:rFonts w:ascii="Arial" w:eastAsia="Calibri" w:hAnsi="Arial" w:cs="Arial"/>
          <w:sz w:val="20"/>
          <w:szCs w:val="22"/>
        </w:rPr>
        <w:t>2017</w:t>
      </w:r>
      <w:r>
        <w:rPr>
          <w:rFonts w:ascii="Arial" w:eastAsia="Calibri" w:hAnsi="Arial" w:cs="Arial"/>
          <w:sz w:val="20"/>
          <w:szCs w:val="22"/>
        </w:rPr>
        <w:t>)</w:t>
      </w:r>
    </w:p>
    <w:p w14:paraId="16858269" w14:textId="69168B9C" w:rsidR="00DF4126" w:rsidRPr="000B43E3" w:rsidRDefault="000B43E3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“Uncertain Rights Against Defense”,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and Policy 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32 </w:t>
      </w:r>
      <w:r w:rsidR="00DF4126">
        <w:rPr>
          <w:rFonts w:ascii="Arial" w:eastAsia="Calibri" w:hAnsi="Arial" w:cs="Arial"/>
          <w:sz w:val="20"/>
          <w:szCs w:val="22"/>
        </w:rPr>
        <w:t>(</w:t>
      </w:r>
      <w:r w:rsidR="00DF4126" w:rsidRPr="00DF4126">
        <w:rPr>
          <w:rFonts w:ascii="Arial" w:eastAsia="Calibri" w:hAnsi="Arial" w:cs="Arial"/>
          <w:sz w:val="20"/>
          <w:szCs w:val="22"/>
        </w:rPr>
        <w:t>2016</w:t>
      </w:r>
      <w:r w:rsidR="00DF4126">
        <w:rPr>
          <w:rFonts w:ascii="Arial" w:eastAsia="Calibri" w:hAnsi="Arial" w:cs="Arial"/>
          <w:sz w:val="20"/>
          <w:szCs w:val="22"/>
        </w:rPr>
        <w:t>):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 pp 129-145</w:t>
      </w:r>
    </w:p>
    <w:p w14:paraId="0FFC0635" w14:textId="77777777" w:rsidR="003A2DBA" w:rsidRPr="00722715" w:rsidRDefault="003A2DBA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“Depoliticization or Diversity?”, </w:t>
      </w:r>
      <w:r>
        <w:rPr>
          <w:rFonts w:ascii="Arial" w:eastAsia="Calibri" w:hAnsi="Arial" w:cs="Arial"/>
          <w:i/>
          <w:sz w:val="20"/>
          <w:szCs w:val="22"/>
        </w:rPr>
        <w:t>Behavioral and Brain Sciences</w:t>
      </w:r>
      <w:r>
        <w:rPr>
          <w:rFonts w:ascii="Arial" w:eastAsia="Calibri" w:hAnsi="Arial" w:cs="Arial"/>
          <w:sz w:val="20"/>
          <w:szCs w:val="22"/>
        </w:rPr>
        <w:t xml:space="preserve"> 38 (2015): 41-42</w:t>
      </w:r>
    </w:p>
    <w:p w14:paraId="2D1F8C02" w14:textId="2C767366" w:rsidR="007F4C21" w:rsidRDefault="00F84F24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the Ivory Tower: Why Philosophers Should Stay Out of Politics”, </w:t>
      </w:r>
      <w:r>
        <w:rPr>
          <w:rFonts w:ascii="Arial" w:eastAsia="Calibri" w:hAnsi="Arial" w:cs="Arial"/>
          <w:i/>
          <w:sz w:val="20"/>
          <w:szCs w:val="22"/>
        </w:rPr>
        <w:t xml:space="preserve">Philosophical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 w:rsidR="007F4C21" w:rsidRPr="007F4C21">
        <w:rPr>
          <w:rFonts w:ascii="Arial" w:eastAsia="Calibri" w:hAnsi="Arial" w:cs="Arial"/>
          <w:i/>
          <w:sz w:val="20"/>
          <w:szCs w:val="22"/>
        </w:rPr>
        <w:t>Psychology</w:t>
      </w:r>
      <w:r w:rsidR="007F4C21" w:rsidRPr="007F4C21">
        <w:rPr>
          <w:rFonts w:ascii="Arial" w:eastAsia="Calibri" w:hAnsi="Arial" w:cs="Arial"/>
          <w:sz w:val="20"/>
          <w:szCs w:val="22"/>
        </w:rPr>
        <w:t xml:space="preserve"> 28 (2015): 1045-1063</w:t>
      </w:r>
    </w:p>
    <w:p w14:paraId="7978E16F" w14:textId="13C8DD8C" w:rsidR="00375F16" w:rsidRPr="00375F16" w:rsidRDefault="00375F16" w:rsidP="00AC54EE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“Self-Determination and Moral Variation”, </w:t>
      </w:r>
      <w:r w:rsidR="0011356A">
        <w:rPr>
          <w:rFonts w:ascii="Arial" w:eastAsia="Calibri" w:hAnsi="Arial" w:cs="Arial"/>
          <w:sz w:val="20"/>
          <w:szCs w:val="22"/>
        </w:rPr>
        <w:t>in</w:t>
      </w:r>
      <w:r>
        <w:rPr>
          <w:rFonts w:ascii="Arial" w:eastAsia="Calibri" w:hAnsi="Arial" w:cs="Arial"/>
          <w:sz w:val="20"/>
          <w:szCs w:val="22"/>
        </w:rPr>
        <w:t xml:space="preserve"> Fernando </w:t>
      </w:r>
      <w:proofErr w:type="spellStart"/>
      <w:r>
        <w:rPr>
          <w:rFonts w:ascii="Arial" w:eastAsia="Calibri" w:hAnsi="Arial" w:cs="Arial"/>
          <w:sz w:val="20"/>
          <w:szCs w:val="22"/>
        </w:rPr>
        <w:t>Tes</w:t>
      </w:r>
      <w:r w:rsidRPr="00375F16">
        <w:rPr>
          <w:rFonts w:ascii="Arial" w:eastAsia="Calibri" w:hAnsi="Arial" w:cs="Arial"/>
          <w:sz w:val="20"/>
          <w:szCs w:val="22"/>
        </w:rPr>
        <w:t>ó</w:t>
      </w:r>
      <w:r>
        <w:rPr>
          <w:rFonts w:ascii="Arial" w:eastAsia="Calibri" w:hAnsi="Arial" w:cs="Arial"/>
          <w:sz w:val="20"/>
          <w:szCs w:val="22"/>
        </w:rPr>
        <w:t>n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(ed.), </w:t>
      </w:r>
      <w:r>
        <w:rPr>
          <w:rFonts w:ascii="Arial" w:eastAsia="Calibri" w:hAnsi="Arial" w:cs="Arial"/>
          <w:i/>
          <w:sz w:val="20"/>
          <w:szCs w:val="22"/>
        </w:rPr>
        <w:t xml:space="preserve">The </w:t>
      </w:r>
      <w:r w:rsidR="007936FF">
        <w:rPr>
          <w:rFonts w:ascii="Arial" w:eastAsia="Calibri" w:hAnsi="Arial" w:cs="Arial"/>
          <w:i/>
          <w:sz w:val="20"/>
          <w:szCs w:val="22"/>
        </w:rPr>
        <w:t>Theory</w:t>
      </w:r>
      <w:r>
        <w:rPr>
          <w:rFonts w:ascii="Arial" w:eastAsia="Calibri" w:hAnsi="Arial" w:cs="Arial"/>
          <w:i/>
          <w:sz w:val="20"/>
          <w:szCs w:val="22"/>
        </w:rPr>
        <w:t xml:space="preserve"> of Self-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Determination</w:t>
      </w:r>
      <w:r>
        <w:rPr>
          <w:rFonts w:ascii="Arial" w:eastAsia="Calibri" w:hAnsi="Arial" w:cs="Arial"/>
          <w:sz w:val="20"/>
          <w:szCs w:val="22"/>
        </w:rPr>
        <w:t>, (Cambridge University Press,</w:t>
      </w:r>
      <w:r w:rsidR="00190733">
        <w:rPr>
          <w:rFonts w:ascii="Arial" w:eastAsia="Calibri" w:hAnsi="Arial" w:cs="Arial"/>
          <w:sz w:val="20"/>
          <w:szCs w:val="22"/>
        </w:rPr>
        <w:t xml:space="preserve"> 2016</w:t>
      </w:r>
      <w:r>
        <w:rPr>
          <w:rFonts w:ascii="Arial" w:eastAsia="Calibri" w:hAnsi="Arial" w:cs="Arial"/>
          <w:sz w:val="20"/>
          <w:szCs w:val="22"/>
        </w:rPr>
        <w:t>)</w:t>
      </w:r>
      <w:r w:rsidR="00190733">
        <w:rPr>
          <w:rFonts w:ascii="Arial" w:eastAsia="Calibri" w:hAnsi="Arial" w:cs="Arial"/>
          <w:sz w:val="20"/>
          <w:szCs w:val="22"/>
        </w:rPr>
        <w:t>, pp. 13-31</w:t>
      </w:r>
    </w:p>
    <w:p w14:paraId="391274CF" w14:textId="0290ECEE" w:rsidR="005409DB" w:rsidRPr="00053FFC" w:rsidRDefault="0022112A" w:rsidP="00AC54EE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“Immigration and Self-Determination”, </w:t>
      </w:r>
      <w:r>
        <w:rPr>
          <w:rFonts w:ascii="Arial" w:eastAsia="Calibri" w:hAnsi="Arial" w:cs="Arial"/>
          <w:i/>
          <w:sz w:val="20"/>
          <w:szCs w:val="22"/>
        </w:rPr>
        <w:t xml:space="preserve">Politics, Philosophy and Economics </w:t>
      </w:r>
      <w:r w:rsidR="00053FFC">
        <w:rPr>
          <w:rFonts w:ascii="Arial" w:eastAsia="Calibri" w:hAnsi="Arial" w:cs="Arial"/>
          <w:sz w:val="20"/>
          <w:szCs w:val="22"/>
        </w:rPr>
        <w:t>14 (2014): 270-290</w:t>
      </w:r>
    </w:p>
    <w:p w14:paraId="48104015" w14:textId="22310D33" w:rsidR="00667214" w:rsidRPr="00667214" w:rsidRDefault="0066721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“Imposing Duties and Original Appropriation”, </w:t>
      </w:r>
      <w:r>
        <w:rPr>
          <w:rFonts w:ascii="Arial" w:eastAsia="Calibri" w:hAnsi="Arial" w:cs="Arial"/>
          <w:i/>
          <w:sz w:val="20"/>
          <w:szCs w:val="22"/>
        </w:rPr>
        <w:t>Journal of Political Philosophy</w:t>
      </w:r>
      <w:r w:rsidR="00FD66AE">
        <w:rPr>
          <w:rFonts w:ascii="Arial" w:eastAsia="Calibri" w:hAnsi="Arial" w:cs="Arial"/>
          <w:sz w:val="20"/>
          <w:szCs w:val="22"/>
        </w:rPr>
        <w:t xml:space="preserve"> 23 (2015): 64-85</w:t>
      </w:r>
    </w:p>
    <w:p w14:paraId="4220BB8F" w14:textId="3CFBD0F6" w:rsidR="00A8589A" w:rsidRPr="00190733" w:rsidRDefault="00A8589A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“Locke on Territorial Rights”, </w:t>
      </w:r>
      <w:r>
        <w:rPr>
          <w:rFonts w:ascii="Arial" w:eastAsia="Calibri" w:hAnsi="Arial" w:cs="Arial"/>
          <w:i/>
          <w:sz w:val="20"/>
          <w:szCs w:val="22"/>
        </w:rPr>
        <w:t xml:space="preserve">Political Studies </w:t>
      </w:r>
      <w:r w:rsidR="00190733" w:rsidRPr="00190733">
        <w:rPr>
          <w:rFonts w:ascii="Arial" w:eastAsia="Calibri" w:hAnsi="Arial" w:cs="Arial"/>
          <w:sz w:val="20"/>
          <w:szCs w:val="22"/>
        </w:rPr>
        <w:t>63 (2015): 713–728</w:t>
      </w:r>
    </w:p>
    <w:p w14:paraId="6C03B9F8" w14:textId="77777777" w:rsidR="00E945E0" w:rsidRDefault="00E945E0" w:rsidP="002167C1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E945E0">
        <w:rPr>
          <w:rFonts w:ascii="Arial" w:eastAsia="Calibri" w:hAnsi="Arial" w:cs="Arial"/>
          <w:sz w:val="20"/>
          <w:szCs w:val="22"/>
        </w:rPr>
        <w:t>“John Locke”, in John Mandle &amp; David Reidy (eds.), The Rawls Lexicon, (Cambridge:</w:t>
      </w:r>
      <w:r w:rsidRPr="00E945E0">
        <w:rPr>
          <w:rFonts w:ascii="Arial" w:eastAsia="Calibri" w:hAnsi="Arial" w:cs="Arial"/>
          <w:sz w:val="20"/>
          <w:szCs w:val="22"/>
        </w:rPr>
        <w:tab/>
      </w:r>
      <w:r w:rsidRPr="00E945E0">
        <w:rPr>
          <w:rFonts w:ascii="Arial" w:eastAsia="Calibri" w:hAnsi="Arial" w:cs="Arial"/>
          <w:sz w:val="20"/>
          <w:szCs w:val="22"/>
        </w:rPr>
        <w:tab/>
      </w:r>
      <w:r w:rsidRPr="00E945E0">
        <w:rPr>
          <w:rFonts w:ascii="Arial" w:eastAsia="Calibri" w:hAnsi="Arial" w:cs="Arial"/>
          <w:sz w:val="20"/>
          <w:szCs w:val="22"/>
        </w:rPr>
        <w:tab/>
        <w:t xml:space="preserve">Cambridge University Press, 2015) </w:t>
      </w:r>
    </w:p>
    <w:p w14:paraId="55CA855F" w14:textId="77777777" w:rsidR="00E945E0" w:rsidRDefault="00E945E0" w:rsidP="002167C1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E945E0">
        <w:rPr>
          <w:rFonts w:ascii="Arial" w:eastAsia="Calibri" w:hAnsi="Arial" w:cs="Arial"/>
          <w:sz w:val="20"/>
          <w:szCs w:val="22"/>
        </w:rPr>
        <w:t xml:space="preserve">“Libertarianism”, with Peter </w:t>
      </w:r>
      <w:proofErr w:type="spellStart"/>
      <w:r w:rsidRPr="00E945E0">
        <w:rPr>
          <w:rFonts w:ascii="Arial" w:eastAsia="Calibri" w:hAnsi="Arial" w:cs="Arial"/>
          <w:sz w:val="20"/>
          <w:szCs w:val="22"/>
        </w:rPr>
        <w:t>Vallentyne</w:t>
      </w:r>
      <w:proofErr w:type="spellEnd"/>
      <w:r w:rsidRPr="00E945E0">
        <w:rPr>
          <w:rFonts w:ascii="Arial" w:eastAsia="Calibri" w:hAnsi="Arial" w:cs="Arial"/>
          <w:sz w:val="20"/>
          <w:szCs w:val="22"/>
        </w:rPr>
        <w:t xml:space="preserve">, Stanford Encyclopedia of Philosophy, ed. E. </w:t>
      </w:r>
      <w:proofErr w:type="spellStart"/>
      <w:r w:rsidRPr="00E945E0">
        <w:rPr>
          <w:rFonts w:ascii="Arial" w:eastAsia="Calibri" w:hAnsi="Arial" w:cs="Arial"/>
          <w:sz w:val="20"/>
          <w:szCs w:val="22"/>
        </w:rPr>
        <w:t>Zalta</w:t>
      </w:r>
      <w:proofErr w:type="spellEnd"/>
      <w:r w:rsidRPr="00E945E0">
        <w:rPr>
          <w:rFonts w:ascii="Arial" w:eastAsia="Calibri" w:hAnsi="Arial" w:cs="Arial"/>
          <w:sz w:val="20"/>
          <w:szCs w:val="22"/>
        </w:rPr>
        <w:t xml:space="preserve"> </w:t>
      </w:r>
      <w:r w:rsidRPr="00E945E0">
        <w:rPr>
          <w:rFonts w:ascii="Arial" w:eastAsia="Calibri" w:hAnsi="Arial" w:cs="Arial"/>
          <w:sz w:val="20"/>
          <w:szCs w:val="22"/>
        </w:rPr>
        <w:tab/>
      </w:r>
      <w:r w:rsidRPr="00E945E0">
        <w:rPr>
          <w:rFonts w:ascii="Arial" w:eastAsia="Calibri" w:hAnsi="Arial" w:cs="Arial"/>
          <w:sz w:val="20"/>
          <w:szCs w:val="22"/>
        </w:rPr>
        <w:tab/>
      </w:r>
      <w:r w:rsidRPr="00E945E0">
        <w:rPr>
          <w:rFonts w:ascii="Arial" w:eastAsia="Calibri" w:hAnsi="Arial" w:cs="Arial"/>
          <w:sz w:val="20"/>
          <w:szCs w:val="22"/>
        </w:rPr>
        <w:tab/>
        <w:t xml:space="preserve">(2014) </w:t>
      </w:r>
    </w:p>
    <w:p w14:paraId="756FD09C" w14:textId="556B82A0" w:rsidR="00A12BC4" w:rsidRDefault="00A12BC4" w:rsidP="002167C1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“The Morality of Humanitarian Intervention”, in Andrew I. Cohen &amp; Christopher H. Wellman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(eds.), </w:t>
      </w:r>
      <w:r w:rsidRPr="00A12BC4">
        <w:rPr>
          <w:rFonts w:ascii="Arial" w:eastAsia="Calibri" w:hAnsi="Arial" w:cs="Arial"/>
          <w:i/>
          <w:sz w:val="20"/>
          <w:szCs w:val="22"/>
        </w:rPr>
        <w:t>Contemporary Debates in Applied Ethics</w:t>
      </w:r>
      <w:r w:rsidRPr="00A12BC4">
        <w:rPr>
          <w:rFonts w:ascii="Arial" w:eastAsia="Calibri" w:hAnsi="Arial" w:cs="Arial"/>
          <w:sz w:val="20"/>
          <w:szCs w:val="22"/>
        </w:rPr>
        <w:t>, 2</w:t>
      </w:r>
      <w:r w:rsidRPr="00A12BC4">
        <w:rPr>
          <w:rFonts w:ascii="Arial" w:eastAsia="Calibri" w:hAnsi="Arial" w:cs="Arial"/>
          <w:sz w:val="20"/>
          <w:szCs w:val="22"/>
          <w:vertAlign w:val="superscript"/>
        </w:rPr>
        <w:t>nd</w:t>
      </w:r>
      <w:r w:rsidRPr="00A12BC4">
        <w:rPr>
          <w:rFonts w:ascii="Arial" w:eastAsia="Calibri" w:hAnsi="Arial" w:cs="Arial"/>
          <w:sz w:val="20"/>
          <w:szCs w:val="22"/>
        </w:rPr>
        <w:t xml:space="preserve"> edition, (Wiley-Blackwell,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2167C1">
        <w:rPr>
          <w:rFonts w:ascii="Arial" w:eastAsia="Calibri" w:hAnsi="Arial" w:cs="Arial"/>
          <w:sz w:val="20"/>
          <w:szCs w:val="22"/>
        </w:rPr>
        <w:t>2014</w:t>
      </w:r>
      <w:r w:rsidRPr="00A12BC4">
        <w:rPr>
          <w:rFonts w:ascii="Arial" w:eastAsia="Calibri" w:hAnsi="Arial" w:cs="Arial"/>
          <w:sz w:val="20"/>
          <w:szCs w:val="22"/>
        </w:rPr>
        <w:t>)</w:t>
      </w:r>
      <w:r w:rsidR="002167C1">
        <w:rPr>
          <w:rFonts w:ascii="Arial" w:eastAsia="Calibri" w:hAnsi="Arial" w:cs="Arial"/>
          <w:sz w:val="20"/>
          <w:szCs w:val="22"/>
        </w:rPr>
        <w:t xml:space="preserve">, pp. </w:t>
      </w:r>
      <w:r w:rsidR="002167C1" w:rsidRPr="002167C1">
        <w:rPr>
          <w:rFonts w:ascii="Arial" w:eastAsia="Calibri" w:hAnsi="Arial" w:cs="Arial"/>
          <w:sz w:val="20"/>
          <w:szCs w:val="22"/>
        </w:rPr>
        <w:t>404-16</w:t>
      </w:r>
    </w:p>
    <w:p w14:paraId="3F61419F" w14:textId="7A4F902F" w:rsidR="00F70566" w:rsidRPr="00F70566" w:rsidRDefault="00F70566" w:rsidP="002167C1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“There Is No Ethic of Lobbying”, </w:t>
      </w:r>
      <w:r>
        <w:rPr>
          <w:rFonts w:ascii="Arial" w:eastAsia="Calibri" w:hAnsi="Arial" w:cs="Arial"/>
          <w:i/>
          <w:sz w:val="20"/>
          <w:szCs w:val="22"/>
        </w:rPr>
        <w:t>Georgetown Journal of Law and Public Policy</w:t>
      </w:r>
      <w:r w:rsidR="00E945E0">
        <w:rPr>
          <w:rFonts w:ascii="Arial" w:eastAsia="Calibri" w:hAnsi="Arial" w:cs="Arial"/>
          <w:sz w:val="20"/>
          <w:szCs w:val="22"/>
        </w:rPr>
        <w:t xml:space="preserve"> 12 (2014): 359-</w:t>
      </w:r>
      <w:r w:rsidR="00E945E0">
        <w:rPr>
          <w:rFonts w:ascii="Arial" w:eastAsia="Calibri" w:hAnsi="Arial" w:cs="Arial"/>
          <w:sz w:val="20"/>
          <w:szCs w:val="22"/>
        </w:rPr>
        <w:tab/>
      </w:r>
      <w:r w:rsidR="00E945E0">
        <w:rPr>
          <w:rFonts w:ascii="Arial" w:eastAsia="Calibri" w:hAnsi="Arial" w:cs="Arial"/>
          <w:sz w:val="20"/>
          <w:szCs w:val="22"/>
        </w:rPr>
        <w:tab/>
        <w:t>372</w:t>
      </w:r>
    </w:p>
    <w:p w14:paraId="697F4C11" w14:textId="54417EFF" w:rsidR="00595AA5" w:rsidRPr="00A12BC4" w:rsidRDefault="00595AA5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“Philosophical Anarchism”, with William A. Edmundson, In Duncan Pritchard (ed.), </w:t>
      </w:r>
      <w:r w:rsidRPr="00A12BC4">
        <w:rPr>
          <w:rFonts w:ascii="Arial" w:eastAsia="Calibri" w:hAnsi="Arial" w:cs="Arial"/>
          <w:i/>
          <w:sz w:val="20"/>
          <w:szCs w:val="22"/>
        </w:rPr>
        <w:t xml:space="preserve">Oxford </w:t>
      </w:r>
      <w:r w:rsidR="000639D4">
        <w:rPr>
          <w:rFonts w:ascii="Arial" w:eastAsia="Calibri" w:hAnsi="Arial" w:cs="Arial"/>
          <w:i/>
          <w:sz w:val="20"/>
          <w:szCs w:val="22"/>
        </w:rPr>
        <w:tab/>
      </w:r>
      <w:r w:rsidRPr="00A12BC4">
        <w:rPr>
          <w:rFonts w:ascii="Arial" w:eastAsia="Calibri" w:hAnsi="Arial" w:cs="Arial"/>
          <w:i/>
          <w:sz w:val="20"/>
          <w:szCs w:val="22"/>
        </w:rPr>
        <w:tab/>
        <w:t>Bibliographies in Philosophy</w:t>
      </w:r>
      <w:r w:rsidRPr="00A12BC4">
        <w:rPr>
          <w:rFonts w:ascii="Arial" w:eastAsia="Calibri" w:hAnsi="Arial" w:cs="Arial"/>
          <w:sz w:val="20"/>
          <w:szCs w:val="22"/>
        </w:rPr>
        <w:t>, (New York: Oxford</w:t>
      </w:r>
      <w:r w:rsidR="00617923">
        <w:rPr>
          <w:rFonts w:ascii="Arial" w:eastAsia="Calibri" w:hAnsi="Arial" w:cs="Arial"/>
          <w:sz w:val="20"/>
          <w:szCs w:val="22"/>
        </w:rPr>
        <w:t xml:space="preserve"> University Press, 2013</w:t>
      </w:r>
      <w:r>
        <w:rPr>
          <w:rFonts w:ascii="Arial" w:eastAsia="Calibri" w:hAnsi="Arial" w:cs="Arial"/>
          <w:sz w:val="20"/>
          <w:szCs w:val="22"/>
        </w:rPr>
        <w:t>)</w:t>
      </w:r>
    </w:p>
    <w:p w14:paraId="5DA2DA05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2" w:name="OLE_LINK6"/>
      <w:r w:rsidRPr="00A12BC4">
        <w:rPr>
          <w:rFonts w:ascii="Arial" w:eastAsia="Calibri" w:hAnsi="Arial" w:cs="Arial"/>
          <w:sz w:val="20"/>
          <w:szCs w:val="22"/>
        </w:rPr>
        <w:t xml:space="preserve">“The Asymmetry of Legitimacy”, </w:t>
      </w:r>
      <w:r w:rsidRPr="00A12BC4">
        <w:rPr>
          <w:rFonts w:ascii="Arial" w:eastAsia="Calibri" w:hAnsi="Arial" w:cs="Arial"/>
          <w:i/>
          <w:sz w:val="20"/>
          <w:szCs w:val="22"/>
        </w:rPr>
        <w:t>Law and Philosophy</w:t>
      </w:r>
      <w:r w:rsidRPr="00A12BC4">
        <w:rPr>
          <w:rFonts w:ascii="Arial" w:eastAsia="Calibri" w:hAnsi="Arial" w:cs="Arial"/>
          <w:bCs/>
          <w:sz w:val="20"/>
          <w:szCs w:val="22"/>
          <w:lang w:val="nl-NL"/>
        </w:rPr>
        <w:t xml:space="preserve"> 31 (2012): 565-592</w:t>
      </w:r>
    </w:p>
    <w:p w14:paraId="5BDAA3D6" w14:textId="4FBE5D39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3" w:name="OLE_LINK5"/>
      <w:bookmarkEnd w:id="2"/>
      <w:r w:rsidRPr="00A12BC4">
        <w:rPr>
          <w:rFonts w:ascii="Arial" w:eastAsia="Calibri" w:hAnsi="Arial" w:cs="Arial"/>
          <w:sz w:val="20"/>
          <w:szCs w:val="22"/>
        </w:rPr>
        <w:t xml:space="preserve">“Assessing Law’s Claim to Authority”, </w:t>
      </w:r>
      <w:r w:rsidRPr="00A12BC4">
        <w:rPr>
          <w:rFonts w:ascii="Arial" w:eastAsia="Calibri" w:hAnsi="Arial" w:cs="Arial"/>
          <w:i/>
          <w:sz w:val="20"/>
          <w:szCs w:val="22"/>
        </w:rPr>
        <w:t>Oxford Journal of Legal Studies</w:t>
      </w:r>
      <w:r w:rsidRPr="00A12BC4">
        <w:rPr>
          <w:rFonts w:ascii="Arial" w:eastAsia="Calibri" w:hAnsi="Arial" w:cs="Arial"/>
          <w:sz w:val="20"/>
          <w:szCs w:val="22"/>
        </w:rPr>
        <w:t xml:space="preserve"> 31 (2011): 481–501</w:t>
      </w:r>
    </w:p>
    <w:p w14:paraId="6DCC35E9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477–487</w:t>
      </w:r>
    </w:p>
    <w:p w14:paraId="4E3D1E6F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Obligations: Their Potential”,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488–496</w:t>
      </w:r>
    </w:p>
    <w:p w14:paraId="19C56CA8" w14:textId="77777777" w:rsidR="00A12BC4" w:rsidRPr="00A12BC4" w:rsidRDefault="00A12BC4" w:rsidP="00A12BC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bookmarkStart w:id="4" w:name="OLE_LINK7"/>
      <w:bookmarkEnd w:id="3"/>
      <w:r w:rsidRPr="00A12BC4">
        <w:rPr>
          <w:rFonts w:ascii="Arial" w:eastAsia="Calibri" w:hAnsi="Arial" w:cs="Arial"/>
          <w:sz w:val="20"/>
          <w:szCs w:val="22"/>
        </w:rPr>
        <w:t xml:space="preserve">“Legitimacy and Multi-Level Governance”, in: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Maksymillian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Del Mar (ed.), New Waves in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 </w:t>
      </w:r>
      <w:r w:rsidRPr="00A12BC4">
        <w:rPr>
          <w:rFonts w:ascii="Arial" w:eastAsia="Calibri" w:hAnsi="Arial" w:cs="Arial"/>
          <w:sz w:val="20"/>
          <w:szCs w:val="22"/>
        </w:rPr>
        <w:tab/>
        <w:t>Philosophy of Law, (Palgrave MacMillan, 2011)</w:t>
      </w:r>
    </w:p>
    <w:bookmarkEnd w:id="4"/>
    <w:p w14:paraId="45E624D3" w14:textId="18A67658" w:rsidR="00A12BC4" w:rsidRPr="00A12BC4" w:rsidRDefault="00A12BC4" w:rsidP="00A12BC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“What Counts as Original Appropriation”, </w:t>
      </w:r>
      <w:r w:rsidRPr="00A12BC4">
        <w:rPr>
          <w:rFonts w:ascii="Arial" w:eastAsia="Calibri" w:hAnsi="Arial" w:cs="Arial"/>
          <w:i/>
          <w:sz w:val="20"/>
          <w:szCs w:val="22"/>
        </w:rPr>
        <w:t>Politics, Philosophy &amp; Economics</w:t>
      </w:r>
      <w:r w:rsidRPr="00A12BC4">
        <w:rPr>
          <w:rFonts w:ascii="Arial" w:eastAsia="Calibri" w:hAnsi="Arial" w:cs="Arial"/>
          <w:sz w:val="20"/>
          <w:szCs w:val="22"/>
        </w:rPr>
        <w:t xml:space="preserve"> 8 (2009): 355-373</w:t>
      </w:r>
    </w:p>
    <w:p w14:paraId="291F8A8C" w14:textId="77777777" w:rsidR="00A12BC4" w:rsidRPr="00A12BC4" w:rsidRDefault="00A12BC4" w:rsidP="00A12BC4">
      <w:pPr>
        <w:spacing w:line="360" w:lineRule="auto"/>
        <w:ind w:left="705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“On Legitimacy and Authority: A Response to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Krehoff</w:t>
      </w:r>
      <w:proofErr w:type="spellEnd"/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”, </w:t>
      </w:r>
      <w:r w:rsidRPr="00A12BC4">
        <w:rPr>
          <w:rFonts w:ascii="Arial" w:eastAsia="Calibri" w:hAnsi="Arial" w:cs="Arial"/>
          <w:i/>
          <w:sz w:val="20"/>
          <w:szCs w:val="22"/>
        </w:rPr>
        <w:t xml:space="preserve">Res </w:t>
      </w:r>
      <w:proofErr w:type="spellStart"/>
      <w:r w:rsidRPr="00A12BC4">
        <w:rPr>
          <w:rFonts w:ascii="Arial" w:eastAsia="Calibri" w:hAnsi="Arial" w:cs="Arial"/>
          <w:i/>
          <w:sz w:val="20"/>
          <w:szCs w:val="22"/>
        </w:rPr>
        <w:t>Publica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14 (2008): 299-302</w:t>
      </w:r>
    </w:p>
    <w:bookmarkEnd w:id="1"/>
    <w:p w14:paraId="58A475B9" w14:textId="77777777" w:rsidR="00617923" w:rsidRPr="00617923" w:rsidRDefault="00617923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7F2E20A5" w14:textId="1B380DE2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b/>
          <w:sz w:val="20"/>
          <w:szCs w:val="22"/>
        </w:rPr>
        <w:t>Other Publications</w:t>
      </w:r>
      <w:r w:rsidR="001863D2">
        <w:rPr>
          <w:rFonts w:ascii="Arial" w:eastAsia="Calibri" w:hAnsi="Arial" w:cs="Arial"/>
          <w:b/>
          <w:sz w:val="20"/>
          <w:szCs w:val="22"/>
        </w:rPr>
        <w:t xml:space="preserve"> (book reviews, publications in foreign language, etc.)</w:t>
      </w:r>
    </w:p>
    <w:p w14:paraId="390FC8A5" w14:textId="7E90158D" w:rsidR="005F58FA" w:rsidRPr="005F58FA" w:rsidRDefault="005F58FA" w:rsidP="0099343D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“The (</w:t>
      </w:r>
      <w:proofErr w:type="spellStart"/>
      <w:r>
        <w:rPr>
          <w:rFonts w:ascii="Arial" w:eastAsia="Calibri" w:hAnsi="Arial" w:cs="Arial"/>
          <w:sz w:val="20"/>
          <w:szCs w:val="22"/>
        </w:rPr>
        <w:t>Im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)morality of Environment Activism”, in: </w:t>
      </w:r>
      <w:r w:rsidRPr="005F58FA">
        <w:rPr>
          <w:rFonts w:ascii="Arial" w:eastAsia="Calibri" w:hAnsi="Arial" w:cs="Arial"/>
          <w:i/>
          <w:sz w:val="20"/>
          <w:szCs w:val="22"/>
        </w:rPr>
        <w:t>Bulletin for the Ecological Society of Australia</w:t>
      </w:r>
      <w:r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</w:t>
      </w:r>
      <w:proofErr w:type="gramStart"/>
      <w:r w:rsidR="00DC51D3">
        <w:rPr>
          <w:rFonts w:ascii="Arial" w:eastAsia="Calibri" w:hAnsi="Arial" w:cs="Arial"/>
          <w:sz w:val="20"/>
          <w:szCs w:val="22"/>
        </w:rPr>
        <w:t>November</w:t>
      </w:r>
      <w:r>
        <w:rPr>
          <w:rFonts w:ascii="Arial" w:eastAsia="Calibri" w:hAnsi="Arial" w:cs="Arial"/>
          <w:sz w:val="20"/>
          <w:szCs w:val="22"/>
        </w:rPr>
        <w:t>,</w:t>
      </w:r>
      <w:proofErr w:type="gramEnd"/>
      <w:r>
        <w:rPr>
          <w:rFonts w:ascii="Arial" w:eastAsia="Calibri" w:hAnsi="Arial" w:cs="Arial"/>
          <w:sz w:val="20"/>
          <w:szCs w:val="22"/>
        </w:rPr>
        <w:t xml:space="preserve"> 2016)</w:t>
      </w:r>
    </w:p>
    <w:p w14:paraId="55B53FEF" w14:textId="2D9133B1" w:rsidR="001863D2" w:rsidRPr="001863D2" w:rsidRDefault="001863D2" w:rsidP="005F58FA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Review of D. Chatterjee (ed.), </w:t>
      </w:r>
      <w:r>
        <w:rPr>
          <w:rFonts w:ascii="Arial" w:eastAsia="Calibri" w:hAnsi="Arial" w:cs="Arial"/>
          <w:i/>
          <w:sz w:val="20"/>
          <w:szCs w:val="22"/>
        </w:rPr>
        <w:t>The Ethics of Preventive War</w:t>
      </w:r>
      <w:r w:rsidR="00E12168">
        <w:rPr>
          <w:rFonts w:ascii="Arial" w:eastAsia="Calibri" w:hAnsi="Arial" w:cs="Arial"/>
          <w:sz w:val="20"/>
          <w:szCs w:val="22"/>
        </w:rPr>
        <w:t>, in</w:t>
      </w:r>
      <w:r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sz w:val="20"/>
          <w:szCs w:val="22"/>
        </w:rPr>
        <w:t xml:space="preserve">Notre Dame Philosophical </w:t>
      </w:r>
      <w:r w:rsidR="00F109E5"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Reviews</w:t>
      </w:r>
      <w:r>
        <w:rPr>
          <w:rFonts w:ascii="Arial" w:eastAsia="Calibri" w:hAnsi="Arial" w:cs="Arial"/>
          <w:sz w:val="20"/>
          <w:szCs w:val="22"/>
        </w:rPr>
        <w:t xml:space="preserve"> (</w:t>
      </w:r>
      <w:r w:rsidR="005E7527">
        <w:rPr>
          <w:rFonts w:ascii="Arial" w:eastAsia="Calibri" w:hAnsi="Arial" w:cs="Arial"/>
          <w:sz w:val="20"/>
          <w:szCs w:val="22"/>
        </w:rPr>
        <w:t>2013</w:t>
      </w:r>
      <w:r>
        <w:rPr>
          <w:rFonts w:ascii="Arial" w:eastAsia="Calibri" w:hAnsi="Arial" w:cs="Arial"/>
          <w:sz w:val="20"/>
          <w:szCs w:val="22"/>
        </w:rPr>
        <w:t>)</w:t>
      </w:r>
    </w:p>
    <w:p w14:paraId="254D1E1B" w14:textId="785B82A0" w:rsidR="001863D2" w:rsidRPr="001863D2" w:rsidRDefault="001863D2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lastRenderedPageBreak/>
        <w:tab/>
        <w:t xml:space="preserve">“Facts for Global Justice”, </w:t>
      </w:r>
      <w:r w:rsidR="00E12168">
        <w:rPr>
          <w:rFonts w:ascii="Arial" w:eastAsia="Calibri" w:hAnsi="Arial" w:cs="Arial"/>
          <w:sz w:val="20"/>
          <w:szCs w:val="22"/>
        </w:rPr>
        <w:t>in</w:t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Pr="001863D2">
        <w:rPr>
          <w:rFonts w:ascii="Arial" w:eastAsia="Calibri" w:hAnsi="Arial" w:cs="Arial"/>
          <w:i/>
          <w:sz w:val="20"/>
          <w:szCs w:val="22"/>
        </w:rPr>
        <w:t>Global Justice: Theory</w:t>
      </w:r>
      <w:r w:rsidR="00E63855"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Practice</w:t>
      </w:r>
      <w:r w:rsidR="00E63855"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Rhetoric</w:t>
      </w:r>
      <w:r w:rsidR="00C31D51">
        <w:rPr>
          <w:rFonts w:ascii="Arial" w:eastAsia="Calibri" w:hAnsi="Arial" w:cs="Arial"/>
          <w:sz w:val="20"/>
          <w:szCs w:val="22"/>
        </w:rPr>
        <w:t xml:space="preserve"> 7 </w:t>
      </w:r>
      <w:r>
        <w:rPr>
          <w:rFonts w:ascii="Arial" w:eastAsia="Calibri" w:hAnsi="Arial" w:cs="Arial"/>
          <w:sz w:val="20"/>
          <w:szCs w:val="22"/>
        </w:rPr>
        <w:t>(</w:t>
      </w:r>
      <w:r w:rsidR="00C31D51">
        <w:rPr>
          <w:rFonts w:ascii="Arial" w:eastAsia="Calibri" w:hAnsi="Arial" w:cs="Arial"/>
          <w:sz w:val="20"/>
          <w:szCs w:val="22"/>
        </w:rPr>
        <w:t>2014</w:t>
      </w:r>
      <w:r>
        <w:rPr>
          <w:rFonts w:ascii="Arial" w:eastAsia="Calibri" w:hAnsi="Arial" w:cs="Arial"/>
          <w:sz w:val="20"/>
          <w:szCs w:val="22"/>
        </w:rPr>
        <w:t>)</w:t>
      </w:r>
      <w:r w:rsidR="00C31D51">
        <w:rPr>
          <w:rFonts w:ascii="Arial" w:eastAsia="Calibri" w:hAnsi="Arial" w:cs="Arial"/>
          <w:sz w:val="20"/>
          <w:szCs w:val="22"/>
        </w:rPr>
        <w:t>: 67-74</w:t>
      </w:r>
    </w:p>
    <w:p w14:paraId="3C0481D4" w14:textId="65FF31ED" w:rsidR="00A12BC4" w:rsidRDefault="00A12BC4" w:rsidP="004A701A">
      <w:pPr>
        <w:spacing w:line="360" w:lineRule="auto"/>
        <w:ind w:firstLine="708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“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Democratie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en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de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vrije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wil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” (co-authored with Jerome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Scheltens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), </w:t>
      </w:r>
      <w:proofErr w:type="spellStart"/>
      <w:r w:rsidRPr="00A12BC4">
        <w:rPr>
          <w:rFonts w:ascii="Arial" w:eastAsia="Calibri" w:hAnsi="Arial" w:cs="Arial"/>
          <w:i/>
          <w:sz w:val="20"/>
          <w:szCs w:val="22"/>
        </w:rPr>
        <w:t>Idee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32:1 (2011)</w:t>
      </w:r>
    </w:p>
    <w:p w14:paraId="6F3A70DB" w14:textId="77777777" w:rsidR="0099343D" w:rsidRPr="008C4787" w:rsidRDefault="0099343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0F163266" w14:textId="6147A63E" w:rsidR="001863D2" w:rsidRPr="008C4787" w:rsidRDefault="001863D2" w:rsidP="0072669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8C4787">
        <w:rPr>
          <w:rFonts w:ascii="Arial" w:eastAsia="Calibri" w:hAnsi="Arial" w:cs="Arial"/>
          <w:b/>
          <w:sz w:val="20"/>
          <w:szCs w:val="22"/>
        </w:rPr>
        <w:t>Work in Progress:</w:t>
      </w:r>
    </w:p>
    <w:p w14:paraId="17A102CC" w14:textId="15E0B26C" w:rsidR="0099343D" w:rsidRDefault="0099343D" w:rsidP="007E3E09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“</w:t>
      </w:r>
      <w:r w:rsidR="00B91880">
        <w:rPr>
          <w:rFonts w:ascii="Arial" w:eastAsia="Calibri" w:hAnsi="Arial" w:cs="Arial"/>
          <w:sz w:val="20"/>
          <w:szCs w:val="20"/>
        </w:rPr>
        <w:t xml:space="preserve">As Good As ‘Enough </w:t>
      </w:r>
      <w:r w:rsidR="00D26103">
        <w:rPr>
          <w:rFonts w:ascii="Arial" w:eastAsia="Calibri" w:hAnsi="Arial" w:cs="Arial"/>
          <w:sz w:val="20"/>
          <w:szCs w:val="20"/>
        </w:rPr>
        <w:t>a</w:t>
      </w:r>
      <w:r w:rsidR="00B91880">
        <w:rPr>
          <w:rFonts w:ascii="Arial" w:eastAsia="Calibri" w:hAnsi="Arial" w:cs="Arial"/>
          <w:sz w:val="20"/>
          <w:szCs w:val="20"/>
        </w:rPr>
        <w:t>nd As Good’</w:t>
      </w:r>
      <w:r>
        <w:rPr>
          <w:rFonts w:ascii="Arial" w:eastAsia="Calibri" w:hAnsi="Arial" w:cs="Arial"/>
          <w:sz w:val="20"/>
          <w:szCs w:val="20"/>
        </w:rPr>
        <w:t xml:space="preserve">”, </w:t>
      </w:r>
      <w:r>
        <w:rPr>
          <w:rFonts w:ascii="Arial" w:eastAsia="Calibri" w:hAnsi="Arial" w:cs="Arial"/>
          <w:i/>
          <w:sz w:val="20"/>
          <w:szCs w:val="20"/>
        </w:rPr>
        <w:t>in progress</w:t>
      </w:r>
    </w:p>
    <w:p w14:paraId="0B73E35F" w14:textId="2F923B61" w:rsidR="00D26103" w:rsidRPr="00D26103" w:rsidRDefault="00D26103" w:rsidP="007E3E09">
      <w:pPr>
        <w:spacing w:line="360" w:lineRule="auto"/>
        <w:ind w:left="72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“Unjust Consent”, </w:t>
      </w:r>
      <w:r>
        <w:rPr>
          <w:rFonts w:ascii="Arial" w:eastAsia="Calibri" w:hAnsi="Arial" w:cs="Arial"/>
          <w:i/>
          <w:sz w:val="20"/>
          <w:szCs w:val="20"/>
        </w:rPr>
        <w:t>in progress</w:t>
      </w:r>
    </w:p>
    <w:p w14:paraId="739085E0" w14:textId="77777777" w:rsidR="00A9109E" w:rsidRPr="008C4787" w:rsidRDefault="00A9109E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71D50663" w14:textId="1462E79F" w:rsidR="00775E64" w:rsidRPr="00775E64" w:rsidRDefault="00A67CCE" w:rsidP="00775E6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  <w:r w:rsidRPr="008C4787">
        <w:rPr>
          <w:rFonts w:ascii="Arial" w:eastAsia="Calibri" w:hAnsi="Arial" w:cs="Arial"/>
          <w:b/>
          <w:sz w:val="20"/>
          <w:szCs w:val="22"/>
        </w:rPr>
        <w:t xml:space="preserve">Selected </w:t>
      </w:r>
      <w:r w:rsidR="00A12BC4" w:rsidRPr="008C4787">
        <w:rPr>
          <w:rFonts w:ascii="Arial" w:eastAsia="Calibri" w:hAnsi="Arial" w:cs="Arial"/>
          <w:b/>
          <w:sz w:val="20"/>
          <w:szCs w:val="22"/>
        </w:rPr>
        <w:t>Invited Talks, Responses, and Conference Presentations</w:t>
      </w:r>
    </w:p>
    <w:p w14:paraId="0EA04312" w14:textId="2D2ABE4D" w:rsidR="005854FF" w:rsidRDefault="005854FF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“As Good as ‘Enough and As Good’”, </w:t>
      </w:r>
      <w:r>
        <w:rPr>
          <w:rFonts w:ascii="Arial" w:eastAsia="Calibri" w:hAnsi="Arial" w:cs="Arial"/>
          <w:sz w:val="20"/>
          <w:szCs w:val="22"/>
        </w:rPr>
        <w:t>Leiden University, May 2018</w:t>
      </w:r>
    </w:p>
    <w:p w14:paraId="6666784F" w14:textId="0C4F1C7D" w:rsidR="005854FF" w:rsidRDefault="005854FF" w:rsidP="005854FF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“As Good as ‘Enough and As Good’”, </w:t>
      </w:r>
      <w:proofErr w:type="spellStart"/>
      <w:r>
        <w:rPr>
          <w:rFonts w:ascii="Arial" w:eastAsia="Calibri" w:hAnsi="Arial" w:cs="Arial"/>
          <w:sz w:val="20"/>
          <w:szCs w:val="22"/>
        </w:rPr>
        <w:t>Forschungskolleg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</w:rPr>
        <w:t>Humanwissenschaften</w:t>
      </w:r>
      <w:proofErr w:type="spellEnd"/>
      <w:r>
        <w:rPr>
          <w:rFonts w:ascii="Arial" w:eastAsia="Calibri" w:hAnsi="Arial" w:cs="Arial"/>
          <w:sz w:val="20"/>
          <w:szCs w:val="22"/>
        </w:rPr>
        <w:t>, Bad Homburg</w:t>
      </w:r>
      <w:r>
        <w:rPr>
          <w:rFonts w:ascii="Arial" w:eastAsia="Calibri" w:hAnsi="Arial" w:cs="Arial"/>
          <w:sz w:val="20"/>
          <w:szCs w:val="22"/>
        </w:rPr>
        <w:t>, May 2018</w:t>
      </w:r>
    </w:p>
    <w:p w14:paraId="5FAAAC0D" w14:textId="14F781E8" w:rsidR="00F52C4A" w:rsidRDefault="00F52C4A" w:rsidP="00F52C4A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“As Good as ‘Enough and As Good’”, </w:t>
      </w:r>
      <w:r>
        <w:rPr>
          <w:rFonts w:ascii="Arial" w:eastAsia="Calibri" w:hAnsi="Arial" w:cs="Arial"/>
          <w:sz w:val="20"/>
          <w:szCs w:val="22"/>
        </w:rPr>
        <w:t>Tulane University</w:t>
      </w:r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sz w:val="20"/>
          <w:szCs w:val="22"/>
        </w:rPr>
        <w:t>April 2018</w:t>
      </w:r>
    </w:p>
    <w:p w14:paraId="01A17896" w14:textId="46199D0C" w:rsidR="004007C3" w:rsidRDefault="00B01433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“As Good as ‘</w:t>
      </w:r>
      <w:r w:rsidR="004007C3">
        <w:rPr>
          <w:rFonts w:ascii="Arial" w:eastAsia="Calibri" w:hAnsi="Arial" w:cs="Arial"/>
          <w:sz w:val="20"/>
          <w:szCs w:val="22"/>
        </w:rPr>
        <w:t>Enough and As Good</w:t>
      </w:r>
      <w:r>
        <w:rPr>
          <w:rFonts w:ascii="Arial" w:eastAsia="Calibri" w:hAnsi="Arial" w:cs="Arial"/>
          <w:sz w:val="20"/>
          <w:szCs w:val="22"/>
        </w:rPr>
        <w:t>’</w:t>
      </w:r>
      <w:r w:rsidR="004007C3">
        <w:rPr>
          <w:rFonts w:ascii="Arial" w:eastAsia="Calibri" w:hAnsi="Arial" w:cs="Arial"/>
          <w:sz w:val="20"/>
          <w:szCs w:val="22"/>
        </w:rPr>
        <w:t>”, Hampden &amp; Sidney College, April 2017</w:t>
      </w:r>
    </w:p>
    <w:p w14:paraId="2969C52A" w14:textId="31CED428" w:rsidR="001C74AD" w:rsidRPr="001C74AD" w:rsidRDefault="001C74AD" w:rsidP="005B07D9">
      <w:pPr>
        <w:spacing w:line="360" w:lineRule="auto"/>
        <w:ind w:left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“What’s the Point of the Lockean Proviso?”, </w:t>
      </w:r>
      <w:r w:rsidRPr="001C74AD">
        <w:rPr>
          <w:rFonts w:ascii="Arial" w:eastAsia="Calibri" w:hAnsi="Arial" w:cs="Arial"/>
          <w:bCs/>
          <w:sz w:val="20"/>
          <w:szCs w:val="22"/>
        </w:rPr>
        <w:t>Virginia</w:t>
      </w:r>
      <w:r w:rsidRPr="001C74AD">
        <w:rPr>
          <w:rFonts w:ascii="Arial" w:eastAsia="Calibri" w:hAnsi="Arial" w:cs="Arial"/>
          <w:sz w:val="20"/>
          <w:szCs w:val="22"/>
        </w:rPr>
        <w:t xml:space="preserve"> Polytechnic Institute and State University</w:t>
      </w:r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sz w:val="20"/>
          <w:szCs w:val="22"/>
        </w:rPr>
        <w:tab/>
        <w:t>April 2016</w:t>
      </w:r>
    </w:p>
    <w:p w14:paraId="3BF246B1" w14:textId="77777777" w:rsidR="005D79D0" w:rsidRDefault="005D79D0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“Productive Human Rights”, Economic Liberties, Human Rights, and Dignity Workshop, </w:t>
      </w:r>
      <w:r>
        <w:rPr>
          <w:rFonts w:ascii="Arial" w:eastAsia="Calibri" w:hAnsi="Arial" w:cs="Arial"/>
          <w:sz w:val="20"/>
          <w:szCs w:val="22"/>
        </w:rPr>
        <w:tab/>
        <w:t xml:space="preserve">University of Arizona, March 2016 </w:t>
      </w:r>
    </w:p>
    <w:p w14:paraId="20D228E8" w14:textId="6081C592" w:rsidR="00441635" w:rsidRDefault="00441635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</w:t>
      </w:r>
      <w:proofErr w:type="spellStart"/>
      <w:r>
        <w:rPr>
          <w:rFonts w:ascii="Arial" w:eastAsia="Calibri" w:hAnsi="Arial" w:cs="Arial"/>
          <w:sz w:val="20"/>
          <w:szCs w:val="22"/>
        </w:rPr>
        <w:t>Tradedy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of Stakeholder Theory”, Conference on Corporate Social Responsibility, Wake </w:t>
      </w:r>
      <w:r>
        <w:rPr>
          <w:rFonts w:ascii="Arial" w:eastAsia="Calibri" w:hAnsi="Arial" w:cs="Arial"/>
          <w:sz w:val="20"/>
          <w:szCs w:val="22"/>
        </w:rPr>
        <w:tab/>
        <w:t>Forest University, March 2016</w:t>
      </w:r>
    </w:p>
    <w:p w14:paraId="2D353001" w14:textId="588ECA2B" w:rsidR="001C74AD" w:rsidRPr="001C74AD" w:rsidRDefault="001C74AD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“What’s the Point of the Lockean Proviso?”, </w:t>
      </w:r>
      <w:r w:rsidRPr="001C74AD">
        <w:rPr>
          <w:rFonts w:ascii="Arial" w:eastAsia="Calibri" w:hAnsi="Arial" w:cs="Arial"/>
          <w:sz w:val="20"/>
          <w:szCs w:val="22"/>
        </w:rPr>
        <w:t>A</w:t>
      </w:r>
      <w:r>
        <w:rPr>
          <w:rFonts w:ascii="Arial" w:eastAsia="Calibri" w:hAnsi="Arial" w:cs="Arial"/>
          <w:sz w:val="20"/>
          <w:szCs w:val="22"/>
        </w:rPr>
        <w:t xml:space="preserve">merican </w:t>
      </w:r>
      <w:r w:rsidRPr="001C74AD">
        <w:rPr>
          <w:rFonts w:ascii="Arial" w:eastAsia="Calibri" w:hAnsi="Arial" w:cs="Arial"/>
          <w:sz w:val="20"/>
          <w:szCs w:val="22"/>
        </w:rPr>
        <w:t>P</w:t>
      </w:r>
      <w:r>
        <w:rPr>
          <w:rFonts w:ascii="Arial" w:eastAsia="Calibri" w:hAnsi="Arial" w:cs="Arial"/>
          <w:sz w:val="20"/>
          <w:szCs w:val="22"/>
        </w:rPr>
        <w:t xml:space="preserve">hilosophical </w:t>
      </w:r>
      <w:r w:rsidRPr="001C74AD">
        <w:rPr>
          <w:rFonts w:ascii="Arial" w:eastAsia="Calibri" w:hAnsi="Arial" w:cs="Arial"/>
          <w:sz w:val="20"/>
          <w:szCs w:val="22"/>
        </w:rPr>
        <w:t>A</w:t>
      </w:r>
      <w:r>
        <w:rPr>
          <w:rFonts w:ascii="Arial" w:eastAsia="Calibri" w:hAnsi="Arial" w:cs="Arial"/>
          <w:sz w:val="20"/>
          <w:szCs w:val="22"/>
        </w:rPr>
        <w:t>ssociation,</w:t>
      </w:r>
      <w:r w:rsidRPr="001C74AD">
        <w:rPr>
          <w:rFonts w:ascii="Arial" w:eastAsia="Calibri" w:hAnsi="Arial" w:cs="Arial"/>
          <w:sz w:val="20"/>
          <w:szCs w:val="22"/>
        </w:rPr>
        <w:t xml:space="preserve"> Central</w:t>
      </w:r>
      <w:r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ab/>
        <w:t>Division Meeting, March 2016</w:t>
      </w:r>
    </w:p>
    <w:p w14:paraId="6AC81884" w14:textId="500893F5" w:rsidR="00A104F7" w:rsidRPr="00A104F7" w:rsidRDefault="00A104F7" w:rsidP="005B07D9">
      <w:pPr>
        <w:spacing w:line="360" w:lineRule="auto"/>
        <w:ind w:left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“On the Importance of the Probability of Success in War”, </w:t>
      </w:r>
      <w:r w:rsidRPr="001C74AD">
        <w:rPr>
          <w:rFonts w:ascii="Arial" w:eastAsia="Calibri" w:hAnsi="Arial" w:cs="Arial"/>
          <w:sz w:val="20"/>
          <w:szCs w:val="22"/>
        </w:rPr>
        <w:t xml:space="preserve">Conference on Responsibility </w:t>
      </w:r>
      <w:r w:rsidR="00EA2F82" w:rsidRPr="001C74AD">
        <w:rPr>
          <w:rFonts w:ascii="Arial" w:eastAsia="Calibri" w:hAnsi="Arial" w:cs="Arial"/>
          <w:sz w:val="20"/>
          <w:szCs w:val="22"/>
        </w:rPr>
        <w:tab/>
      </w:r>
      <w:r w:rsidRPr="001C74AD">
        <w:rPr>
          <w:rFonts w:ascii="Arial" w:eastAsia="Calibri" w:hAnsi="Arial" w:cs="Arial"/>
          <w:sz w:val="20"/>
          <w:szCs w:val="22"/>
        </w:rPr>
        <w:t xml:space="preserve">Beyond the State, </w:t>
      </w:r>
      <w:r w:rsidRPr="00A104F7">
        <w:rPr>
          <w:rFonts w:ascii="Arial" w:eastAsia="Calibri" w:hAnsi="Arial" w:cs="Arial"/>
          <w:sz w:val="20"/>
          <w:szCs w:val="22"/>
        </w:rPr>
        <w:t>University</w:t>
      </w:r>
      <w:r>
        <w:rPr>
          <w:rFonts w:ascii="Arial" w:eastAsia="Calibri" w:hAnsi="Arial" w:cs="Arial"/>
          <w:sz w:val="20"/>
          <w:szCs w:val="22"/>
        </w:rPr>
        <w:t xml:space="preserve"> of Virginia, April 2015</w:t>
      </w:r>
    </w:p>
    <w:p w14:paraId="0ABB4F01" w14:textId="0A73936A" w:rsidR="00A90926" w:rsidRDefault="00A90926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 w:rsidRPr="00A90926">
        <w:rPr>
          <w:rFonts w:ascii="Arial" w:eastAsia="Calibri" w:hAnsi="Arial" w:cs="Arial"/>
          <w:sz w:val="20"/>
          <w:szCs w:val="22"/>
        </w:rPr>
        <w:t>“In Defense of Productive Human Rights”</w:t>
      </w:r>
      <w:r>
        <w:rPr>
          <w:rFonts w:ascii="Arial" w:eastAsia="Calibri" w:hAnsi="Arial" w:cs="Arial"/>
          <w:sz w:val="20"/>
          <w:szCs w:val="22"/>
        </w:rPr>
        <w:t>, Arizona State University, March 2015</w:t>
      </w:r>
    </w:p>
    <w:p w14:paraId="3CFB849E" w14:textId="4ED28160" w:rsidR="00343AF2" w:rsidRDefault="00343AF2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</w:t>
      </w:r>
      <w:r w:rsidR="00B331B1">
        <w:rPr>
          <w:rFonts w:ascii="Arial" w:eastAsia="Calibri" w:hAnsi="Arial" w:cs="Arial"/>
          <w:sz w:val="20"/>
          <w:szCs w:val="22"/>
        </w:rPr>
        <w:t xml:space="preserve">Community in </w:t>
      </w:r>
      <w:r>
        <w:rPr>
          <w:rFonts w:ascii="Arial" w:eastAsia="Calibri" w:hAnsi="Arial" w:cs="Arial"/>
          <w:sz w:val="20"/>
          <w:szCs w:val="22"/>
        </w:rPr>
        <w:t>Market</w:t>
      </w:r>
      <w:r w:rsidR="00B331B1">
        <w:rPr>
          <w:rFonts w:ascii="Arial" w:eastAsia="Calibri" w:hAnsi="Arial" w:cs="Arial"/>
          <w:sz w:val="20"/>
          <w:szCs w:val="22"/>
        </w:rPr>
        <w:t xml:space="preserve"> Society</w:t>
      </w:r>
      <w:r>
        <w:rPr>
          <w:rFonts w:ascii="Arial" w:eastAsia="Calibri" w:hAnsi="Arial" w:cs="Arial"/>
          <w:sz w:val="20"/>
          <w:szCs w:val="22"/>
        </w:rPr>
        <w:t xml:space="preserve">”, Duke-UNC Chapel Hill PPE program, </w:t>
      </w:r>
      <w:r w:rsidR="00A104F7">
        <w:rPr>
          <w:rFonts w:ascii="Arial" w:eastAsia="Calibri" w:hAnsi="Arial" w:cs="Arial"/>
          <w:sz w:val="20"/>
          <w:szCs w:val="22"/>
        </w:rPr>
        <w:t>February</w:t>
      </w:r>
      <w:r>
        <w:rPr>
          <w:rFonts w:ascii="Arial" w:eastAsia="Calibri" w:hAnsi="Arial" w:cs="Arial"/>
          <w:sz w:val="20"/>
          <w:szCs w:val="22"/>
        </w:rPr>
        <w:t xml:space="preserve"> 2015</w:t>
      </w:r>
    </w:p>
    <w:p w14:paraId="43F38E4E" w14:textId="4DD9F0E6" w:rsidR="00D859D3" w:rsidRDefault="00D859D3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Productive Human Rights”, Florida State Law School, </w:t>
      </w:r>
      <w:r w:rsidR="00343AF2">
        <w:rPr>
          <w:rFonts w:ascii="Arial" w:eastAsia="Calibri" w:hAnsi="Arial" w:cs="Arial"/>
          <w:sz w:val="20"/>
          <w:szCs w:val="22"/>
        </w:rPr>
        <w:t>February 2015</w:t>
      </w:r>
    </w:p>
    <w:p w14:paraId="42418AF8" w14:textId="6BD87112" w:rsidR="000B43E3" w:rsidRDefault="000B43E3" w:rsidP="000B43E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“In Defense of Productive Human Rights”, Tulane University, January 2015</w:t>
      </w:r>
    </w:p>
    <w:p w14:paraId="6976C25D" w14:textId="5E8EED05" w:rsidR="000B43E3" w:rsidRPr="00D859D3" w:rsidRDefault="000B43E3" w:rsidP="000B43E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“In Defense of Productive Human Rights”, Chapman University, December 2015</w:t>
      </w:r>
    </w:p>
    <w:p w14:paraId="4E2804E7" w14:textId="6C779DF4" w:rsidR="00D859D3" w:rsidRPr="00D859D3" w:rsidRDefault="00D859D3" w:rsidP="005B07D9">
      <w:pPr>
        <w:spacing w:line="360" w:lineRule="auto"/>
        <w:ind w:left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“Liability, Defense, and Uncertainty”, </w:t>
      </w:r>
      <w:r w:rsidRPr="00D859D3">
        <w:rPr>
          <w:rFonts w:ascii="Arial" w:eastAsia="Calibri" w:hAnsi="Arial" w:cs="Arial"/>
          <w:sz w:val="20"/>
          <w:szCs w:val="22"/>
        </w:rPr>
        <w:t xml:space="preserve">Social Philosophy </w:t>
      </w:r>
      <w:r>
        <w:rPr>
          <w:rFonts w:ascii="Arial" w:eastAsia="Calibri" w:hAnsi="Arial" w:cs="Arial"/>
          <w:sz w:val="20"/>
          <w:szCs w:val="22"/>
        </w:rPr>
        <w:t xml:space="preserve">and Policy Conference, University of </w:t>
      </w:r>
      <w:r>
        <w:rPr>
          <w:rFonts w:ascii="Arial" w:eastAsia="Calibri" w:hAnsi="Arial" w:cs="Arial"/>
          <w:sz w:val="20"/>
          <w:szCs w:val="22"/>
        </w:rPr>
        <w:tab/>
        <w:t>Arizona, December 2014</w:t>
      </w:r>
    </w:p>
    <w:p w14:paraId="2466D7E2" w14:textId="1EDCC173" w:rsidR="005B07D9" w:rsidRDefault="005B07D9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“Defense Under Uncertainty”, </w:t>
      </w:r>
      <w:proofErr w:type="spellStart"/>
      <w:r>
        <w:rPr>
          <w:rFonts w:ascii="Arial" w:eastAsia="Calibri" w:hAnsi="Arial" w:cs="Arial"/>
          <w:sz w:val="20"/>
          <w:szCs w:val="22"/>
        </w:rPr>
        <w:t>Osgoode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Hall Law School, September 2014</w:t>
      </w:r>
    </w:p>
    <w:p w14:paraId="6D0FA77D" w14:textId="08523E3E" w:rsidR="005B07D9" w:rsidRDefault="005B07D9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Productive Human Rights”, The Ethics of Poverty Alleviation, Salzburg </w:t>
      </w:r>
      <w:r w:rsidR="00063C71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University, Augustus 2014</w:t>
      </w:r>
    </w:p>
    <w:p w14:paraId="7FDD3096" w14:textId="702B5302" w:rsidR="005B07D9" w:rsidRPr="005B07D9" w:rsidRDefault="005B07D9" w:rsidP="005B07D9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Productive Human Rights”, Conference on Global Economic Justice, </w:t>
      </w:r>
      <w:r w:rsidRPr="005B07D9">
        <w:rPr>
          <w:rFonts w:ascii="Arial" w:eastAsia="Calibri" w:hAnsi="Arial" w:cs="Arial"/>
          <w:bCs/>
          <w:sz w:val="20"/>
          <w:szCs w:val="22"/>
        </w:rPr>
        <w:t xml:space="preserve">Centre of </w:t>
      </w:r>
      <w:r>
        <w:rPr>
          <w:rFonts w:ascii="Arial" w:eastAsia="Calibri" w:hAnsi="Arial" w:cs="Arial"/>
          <w:bCs/>
          <w:sz w:val="20"/>
          <w:szCs w:val="22"/>
        </w:rPr>
        <w:tab/>
      </w:r>
      <w:r w:rsidRPr="005B07D9">
        <w:rPr>
          <w:rFonts w:ascii="Arial" w:eastAsia="Calibri" w:hAnsi="Arial" w:cs="Arial"/>
          <w:bCs/>
          <w:sz w:val="20"/>
          <w:szCs w:val="22"/>
        </w:rPr>
        <w:t xml:space="preserve">Advanced Studies "Justitia </w:t>
      </w:r>
      <w:proofErr w:type="spellStart"/>
      <w:r w:rsidRPr="005B07D9">
        <w:rPr>
          <w:rFonts w:ascii="Arial" w:eastAsia="Calibri" w:hAnsi="Arial" w:cs="Arial"/>
          <w:bCs/>
          <w:sz w:val="20"/>
          <w:szCs w:val="22"/>
        </w:rPr>
        <w:t>Amplificata</w:t>
      </w:r>
      <w:proofErr w:type="spellEnd"/>
      <w:r w:rsidRPr="005B07D9">
        <w:rPr>
          <w:rFonts w:ascii="Arial" w:eastAsia="Calibri" w:hAnsi="Arial" w:cs="Arial"/>
          <w:bCs/>
          <w:sz w:val="20"/>
          <w:szCs w:val="22"/>
        </w:rPr>
        <w:t>" Goethe University of Frankfurt</w:t>
      </w:r>
      <w:r>
        <w:rPr>
          <w:rFonts w:ascii="Arial" w:eastAsia="Calibri" w:hAnsi="Arial" w:cs="Arial"/>
          <w:bCs/>
          <w:sz w:val="20"/>
          <w:szCs w:val="22"/>
        </w:rPr>
        <w:t>, July 2014</w:t>
      </w:r>
    </w:p>
    <w:p w14:paraId="5BFC031D" w14:textId="02DE6DE9" w:rsidR="007C4A69" w:rsidRPr="007C4A69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 xml:space="preserve">“Why Philosophers Should Stay Out of Politics”, </w:t>
      </w:r>
      <w:r w:rsidRPr="007C4A69">
        <w:rPr>
          <w:rFonts w:ascii="Arial" w:eastAsia="Calibri" w:hAnsi="Arial" w:cs="Arial"/>
          <w:sz w:val="20"/>
          <w:szCs w:val="22"/>
        </w:rPr>
        <w:t>Tulane University,</w:t>
      </w:r>
      <w:r>
        <w:rPr>
          <w:rFonts w:ascii="Arial" w:eastAsia="Calibri" w:hAnsi="Arial" w:cs="Arial"/>
          <w:sz w:val="20"/>
          <w:szCs w:val="22"/>
        </w:rPr>
        <w:t xml:space="preserve"> September 2013</w:t>
      </w:r>
    </w:p>
    <w:p w14:paraId="3722CE43" w14:textId="652C6BCF" w:rsidR="00617923" w:rsidRPr="007C4A69" w:rsidRDefault="00617923" w:rsidP="00617923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7C4A69">
        <w:rPr>
          <w:rFonts w:ascii="Arial" w:eastAsia="Calibri" w:hAnsi="Arial" w:cs="Arial"/>
          <w:sz w:val="20"/>
          <w:szCs w:val="22"/>
        </w:rPr>
        <w:t xml:space="preserve">“Why Philosophers Should Stay Out of Politics”, </w:t>
      </w:r>
      <w:r w:rsidR="007C4A69" w:rsidRPr="007C4A69">
        <w:rPr>
          <w:rFonts w:ascii="Arial" w:eastAsia="Calibri" w:hAnsi="Arial" w:cs="Arial"/>
          <w:sz w:val="20"/>
          <w:szCs w:val="22"/>
        </w:rPr>
        <w:t>University of Richmond,</w:t>
      </w:r>
      <w:r w:rsidR="007C4A69">
        <w:rPr>
          <w:rFonts w:ascii="Arial" w:eastAsia="Calibri" w:hAnsi="Arial" w:cs="Arial"/>
          <w:sz w:val="20"/>
          <w:szCs w:val="22"/>
        </w:rPr>
        <w:t xml:space="preserve"> September 2013</w:t>
      </w:r>
    </w:p>
    <w:p w14:paraId="72D3876B" w14:textId="194AE034" w:rsidR="00A8589A" w:rsidRPr="00A8589A" w:rsidRDefault="00617923" w:rsidP="00617923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8589A">
        <w:rPr>
          <w:rFonts w:ascii="Arial" w:eastAsia="Calibri" w:hAnsi="Arial" w:cs="Arial"/>
          <w:sz w:val="20"/>
          <w:szCs w:val="22"/>
        </w:rPr>
        <w:t xml:space="preserve">Respondent to Loren </w:t>
      </w:r>
      <w:proofErr w:type="spellStart"/>
      <w:r w:rsidR="00A8589A">
        <w:rPr>
          <w:rFonts w:ascii="Arial" w:eastAsia="Calibri" w:hAnsi="Arial" w:cs="Arial"/>
          <w:sz w:val="20"/>
          <w:szCs w:val="22"/>
        </w:rPr>
        <w:t>Lomasky</w:t>
      </w:r>
      <w:proofErr w:type="spellEnd"/>
      <w:r w:rsidR="00A8589A">
        <w:rPr>
          <w:rFonts w:ascii="Arial" w:eastAsia="Calibri" w:hAnsi="Arial" w:cs="Arial"/>
          <w:sz w:val="20"/>
          <w:szCs w:val="22"/>
        </w:rPr>
        <w:t xml:space="preserve"> &amp; Fernando </w:t>
      </w:r>
      <w:proofErr w:type="spellStart"/>
      <w:r w:rsidR="00A8589A">
        <w:rPr>
          <w:rFonts w:ascii="Arial" w:eastAsia="Calibri" w:hAnsi="Arial" w:cs="Arial"/>
          <w:sz w:val="20"/>
          <w:szCs w:val="22"/>
        </w:rPr>
        <w:t>Teson</w:t>
      </w:r>
      <w:proofErr w:type="spellEnd"/>
      <w:r w:rsidR="00A8589A">
        <w:rPr>
          <w:rFonts w:ascii="Arial" w:eastAsia="Calibri" w:hAnsi="Arial" w:cs="Arial"/>
          <w:sz w:val="20"/>
          <w:szCs w:val="22"/>
        </w:rPr>
        <w:t xml:space="preserve">, </w:t>
      </w:r>
      <w:r w:rsidR="00A8589A" w:rsidRPr="00A8589A">
        <w:rPr>
          <w:rFonts w:ascii="Arial" w:eastAsia="Calibri" w:hAnsi="Arial" w:cs="Arial"/>
          <w:i/>
          <w:sz w:val="20"/>
          <w:szCs w:val="22"/>
        </w:rPr>
        <w:t>Justice at a Distance</w:t>
      </w:r>
      <w:r w:rsidR="00A8589A">
        <w:rPr>
          <w:rFonts w:ascii="Arial" w:eastAsia="Calibri" w:hAnsi="Arial" w:cs="Arial"/>
          <w:sz w:val="20"/>
          <w:szCs w:val="22"/>
        </w:rPr>
        <w:t xml:space="preserve">, George Mason </w:t>
      </w:r>
      <w:r>
        <w:rPr>
          <w:rFonts w:ascii="Arial" w:eastAsia="Calibri" w:hAnsi="Arial" w:cs="Arial"/>
          <w:sz w:val="20"/>
          <w:szCs w:val="22"/>
        </w:rPr>
        <w:tab/>
      </w:r>
      <w:r w:rsidR="004C7145">
        <w:rPr>
          <w:rFonts w:ascii="Arial" w:eastAsia="Calibri" w:hAnsi="Arial" w:cs="Arial"/>
          <w:sz w:val="20"/>
          <w:szCs w:val="22"/>
        </w:rPr>
        <w:tab/>
      </w:r>
      <w:r w:rsidR="004C7145">
        <w:rPr>
          <w:rFonts w:ascii="Arial" w:eastAsia="Calibri" w:hAnsi="Arial" w:cs="Arial"/>
          <w:sz w:val="20"/>
          <w:szCs w:val="22"/>
        </w:rPr>
        <w:tab/>
      </w:r>
      <w:r w:rsidR="00A8589A">
        <w:rPr>
          <w:rFonts w:ascii="Arial" w:eastAsia="Calibri" w:hAnsi="Arial" w:cs="Arial"/>
          <w:sz w:val="20"/>
          <w:szCs w:val="22"/>
        </w:rPr>
        <w:t>University, June 2013</w:t>
      </w:r>
    </w:p>
    <w:p w14:paraId="175DE537" w14:textId="2A2B4369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lastRenderedPageBreak/>
        <w:tab/>
        <w:t>Respondent</w:t>
      </w:r>
      <w:r w:rsidR="008644AE">
        <w:rPr>
          <w:rFonts w:ascii="Arial" w:eastAsia="Calibri" w:hAnsi="Arial" w:cs="Arial"/>
          <w:sz w:val="20"/>
          <w:szCs w:val="22"/>
        </w:rPr>
        <w:t xml:space="preserve"> to Charles </w:t>
      </w:r>
      <w:proofErr w:type="spellStart"/>
      <w:r w:rsidR="008644AE">
        <w:rPr>
          <w:rFonts w:ascii="Arial" w:eastAsia="Calibri" w:hAnsi="Arial" w:cs="Arial"/>
          <w:sz w:val="20"/>
          <w:szCs w:val="22"/>
        </w:rPr>
        <w:t>Beitz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, </w:t>
      </w:r>
      <w:r w:rsidR="00EF79F8">
        <w:rPr>
          <w:rFonts w:ascii="Arial" w:eastAsia="Calibri" w:hAnsi="Arial" w:cs="Arial"/>
          <w:sz w:val="20"/>
          <w:szCs w:val="22"/>
        </w:rPr>
        <w:t>C</w:t>
      </w:r>
      <w:r w:rsidRPr="00A12BC4">
        <w:rPr>
          <w:rFonts w:ascii="Arial" w:eastAsia="Calibri" w:hAnsi="Arial" w:cs="Arial"/>
          <w:sz w:val="20"/>
          <w:szCs w:val="22"/>
        </w:rPr>
        <w:t xml:space="preserve">onference in honor of James Nickel, </w:t>
      </w:r>
      <w:r w:rsidR="00EF79F8" w:rsidRPr="00EF79F8">
        <w:rPr>
          <w:rFonts w:ascii="Arial" w:eastAsia="Calibri" w:hAnsi="Arial" w:cs="Arial"/>
          <w:sz w:val="20"/>
          <w:szCs w:val="22"/>
        </w:rPr>
        <w:t>Duke University</w:t>
      </w:r>
      <w:r w:rsidR="00EF79F8">
        <w:rPr>
          <w:rFonts w:ascii="Arial" w:eastAsia="Calibri" w:hAnsi="Arial" w:cs="Arial"/>
          <w:sz w:val="20"/>
          <w:szCs w:val="22"/>
        </w:rPr>
        <w:t>,</w:t>
      </w:r>
      <w:r w:rsidR="00EF79F8" w:rsidRPr="00EF79F8">
        <w:rPr>
          <w:rFonts w:ascii="Arial" w:eastAsia="Calibri" w:hAnsi="Arial" w:cs="Arial"/>
          <w:sz w:val="20"/>
          <w:szCs w:val="22"/>
        </w:rPr>
        <w:t xml:space="preserve"> </w:t>
      </w:r>
      <w:r w:rsidRPr="00A12BC4">
        <w:rPr>
          <w:rFonts w:ascii="Arial" w:eastAsia="Calibri" w:hAnsi="Arial" w:cs="Arial"/>
          <w:sz w:val="20"/>
          <w:szCs w:val="22"/>
        </w:rPr>
        <w:t xml:space="preserve">March </w:t>
      </w:r>
      <w:r w:rsidR="007C4A69">
        <w:rPr>
          <w:rFonts w:ascii="Arial" w:eastAsia="Calibri" w:hAnsi="Arial" w:cs="Arial"/>
          <w:sz w:val="20"/>
          <w:szCs w:val="22"/>
        </w:rPr>
        <w:tab/>
      </w:r>
      <w:r w:rsidR="008644AE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2013</w:t>
      </w:r>
    </w:p>
    <w:p w14:paraId="15F5D566" w14:textId="0A22B9A1" w:rsid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“The Kantian Case for Classical Liberalism”, George Mason University, PPE colloquium,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November 2012</w:t>
      </w:r>
    </w:p>
    <w:p w14:paraId="573C67B1" w14:textId="75925F06" w:rsidR="00AF4D77" w:rsidRPr="007C4A69" w:rsidRDefault="00AF4D77" w:rsidP="00AF4D77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>“Why Philosophers Should Stay Out of Politics”, Guilford College</w:t>
      </w:r>
      <w:r w:rsidRPr="007C4A69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November 2012</w:t>
      </w:r>
    </w:p>
    <w:p w14:paraId="7054BD09" w14:textId="1464B2EA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“Imposing Duties and Original Appropriation”, University of Stockholm, September 2012</w:t>
      </w:r>
    </w:p>
    <w:p w14:paraId="7DE4FB0D" w14:textId="3B9DF620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“Revisiting Lockean Territory”, MANCEPT workshop on Legitimacy, Authority, and Political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Obligation, September 2012</w:t>
      </w:r>
    </w:p>
    <w:p w14:paraId="5182DFC7" w14:textId="54873790" w:rsidR="00A12BC4" w:rsidRPr="00A12BC4" w:rsidRDefault="00A12BC4" w:rsidP="00A12BC4">
      <w:pPr>
        <w:spacing w:line="360" w:lineRule="auto"/>
        <w:ind w:firstLine="708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Respondent to Christopher H. Wellman, </w:t>
      </w:r>
      <w:r w:rsidR="007C4A69">
        <w:rPr>
          <w:rFonts w:ascii="Arial" w:eastAsia="Calibri" w:hAnsi="Arial" w:cs="Arial"/>
          <w:sz w:val="20"/>
          <w:szCs w:val="22"/>
        </w:rPr>
        <w:t xml:space="preserve">University of </w:t>
      </w:r>
      <w:r w:rsidRPr="00A12BC4">
        <w:rPr>
          <w:rFonts w:ascii="Arial" w:eastAsia="Calibri" w:hAnsi="Arial" w:cs="Arial"/>
          <w:sz w:val="20"/>
          <w:szCs w:val="22"/>
        </w:rPr>
        <w:t>Richmond, January 2012</w:t>
      </w:r>
    </w:p>
    <w:p w14:paraId="4DFD22D8" w14:textId="794DFF53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“Legitimacy and Rights”, Georgia State University, April 19 2011</w:t>
      </w:r>
    </w:p>
    <w:p w14:paraId="032E8B7E" w14:textId="7497F0CE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 xml:space="preserve">Respondent to John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Tasioulas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, “Legitimacy, Sovereignty, and International Law”, Duke </w:t>
      </w:r>
      <w:r w:rsidR="007C4A69">
        <w:rPr>
          <w:rFonts w:ascii="Arial" w:eastAsia="Calibri" w:hAnsi="Arial" w:cs="Arial"/>
          <w:sz w:val="20"/>
          <w:szCs w:val="22"/>
        </w:rPr>
        <w:tab/>
      </w:r>
      <w:r w:rsidR="007C4A69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>University, April 17-18 2011</w:t>
      </w:r>
    </w:p>
    <w:p w14:paraId="2071A84B" w14:textId="2976BE37" w:rsidR="001B67CD" w:rsidRDefault="001B67CD" w:rsidP="001B67CD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1B67CD">
        <w:rPr>
          <w:rFonts w:ascii="Arial" w:eastAsia="Calibri" w:hAnsi="Arial" w:cs="Arial"/>
          <w:sz w:val="20"/>
          <w:szCs w:val="22"/>
        </w:rPr>
        <w:t>Respondent to John Horton, Royal Netherlands Academy of Arts and Sciences,</w:t>
      </w:r>
      <w:r>
        <w:rPr>
          <w:rFonts w:ascii="Arial" w:eastAsia="Calibri" w:hAnsi="Arial" w:cs="Arial"/>
          <w:sz w:val="20"/>
          <w:szCs w:val="22"/>
        </w:rPr>
        <w:t xml:space="preserve"> June 2011</w:t>
      </w:r>
    </w:p>
    <w:p w14:paraId="38531BDB" w14:textId="4229C01C" w:rsidR="00A12BC4" w:rsidRPr="00A12BC4" w:rsidRDefault="006D767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Respondent to Michael Munger, “</w:t>
      </w:r>
      <w:proofErr w:type="spellStart"/>
      <w:r w:rsidR="00A12BC4" w:rsidRPr="00A12BC4">
        <w:rPr>
          <w:rFonts w:ascii="Arial" w:eastAsia="Calibri" w:hAnsi="Arial" w:cs="Arial"/>
          <w:sz w:val="20"/>
          <w:szCs w:val="22"/>
        </w:rPr>
        <w:t>Euvoluntary</w:t>
      </w:r>
      <w:proofErr w:type="spellEnd"/>
      <w:r w:rsidR="00A12BC4" w:rsidRPr="00A12BC4">
        <w:rPr>
          <w:rFonts w:ascii="Arial" w:eastAsia="Calibri" w:hAnsi="Arial" w:cs="Arial"/>
          <w:sz w:val="20"/>
          <w:szCs w:val="22"/>
        </w:rPr>
        <w:t xml:space="preserve"> Exchange and the Difference Principle”, </w:t>
      </w:r>
      <w:r w:rsidR="007C4A69">
        <w:rPr>
          <w:rFonts w:ascii="Arial" w:eastAsia="Calibri" w:hAnsi="Arial" w:cs="Arial"/>
          <w:sz w:val="20"/>
          <w:szCs w:val="22"/>
        </w:rPr>
        <w:tab/>
      </w:r>
      <w:r w:rsidR="007C4A69"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ab/>
        <w:t>Greensboro Symposium on Property, Markets, and Morality</w:t>
      </w:r>
    </w:p>
    <w:p w14:paraId="676063B1" w14:textId="5FF6BB87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“The (Asymmetrical) Idea of Legitimacy”, Duke University, Philosophy Department, November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2010</w:t>
      </w:r>
    </w:p>
    <w:p w14:paraId="77DD73E9" w14:textId="47F7AB2E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“Assessing Law’s Claim to Authority”, Bowling Green State University, Philosophy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Department, April 2010</w:t>
      </w:r>
    </w:p>
    <w:p w14:paraId="05B4A018" w14:textId="2E4CBE4F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“Associative Political Obligations”, American Philosophical Association, Pacific Division, March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2010</w:t>
      </w:r>
    </w:p>
    <w:p w14:paraId="7D6E624D" w14:textId="0703228A" w:rsidR="00A12BC4" w:rsidRPr="00A12BC4" w:rsidRDefault="007C4A69" w:rsidP="007C4A6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“The Asymmetry of Legitimacy”, Bowling Green State University, Philosophy Department,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December 2009</w:t>
      </w:r>
    </w:p>
    <w:p w14:paraId="2E67D0B7" w14:textId="77777777" w:rsid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5FBECD8D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b/>
          <w:sz w:val="20"/>
          <w:szCs w:val="22"/>
        </w:rPr>
        <w:t>Academic Service</w:t>
      </w:r>
    </w:p>
    <w:p w14:paraId="1C875EF6" w14:textId="34F8865D" w:rsidR="00B80D90" w:rsidRDefault="00B80D90" w:rsidP="00F45C97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External Reviewer for Promotion and Tenure, University of Richmond, 2017</w:t>
      </w:r>
    </w:p>
    <w:p w14:paraId="39030CC7" w14:textId="668E1505" w:rsidR="00BE5C87" w:rsidRPr="00F45C97" w:rsidRDefault="00F45C97" w:rsidP="00F45C97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Co-organizer (with </w:t>
      </w:r>
      <w:proofErr w:type="spellStart"/>
      <w:r>
        <w:rPr>
          <w:rFonts w:ascii="Arial" w:eastAsia="Calibri" w:hAnsi="Arial" w:cs="Arial"/>
          <w:sz w:val="20"/>
          <w:szCs w:val="22"/>
        </w:rPr>
        <w:t>Jahel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</w:rPr>
        <w:t>Queralt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), Workshop “Economic Liberties and Human Rights”, </w:t>
      </w:r>
      <w:r w:rsidRPr="00F45C97">
        <w:rPr>
          <w:rFonts w:ascii="Arial" w:eastAsia="Calibri" w:hAnsi="Arial" w:cs="Arial"/>
          <w:sz w:val="20"/>
          <w:szCs w:val="22"/>
        </w:rPr>
        <w:t xml:space="preserve">Centre </w:t>
      </w:r>
      <w:r>
        <w:rPr>
          <w:rFonts w:ascii="Arial" w:eastAsia="Calibri" w:hAnsi="Arial" w:cs="Arial"/>
          <w:sz w:val="20"/>
          <w:szCs w:val="22"/>
        </w:rPr>
        <w:tab/>
      </w:r>
      <w:r w:rsidRPr="00F45C97">
        <w:rPr>
          <w:rFonts w:ascii="Arial" w:eastAsia="Calibri" w:hAnsi="Arial" w:cs="Arial"/>
          <w:sz w:val="20"/>
          <w:szCs w:val="22"/>
        </w:rPr>
        <w:t>for Ethics, University of Zurich, May 25-26,</w:t>
      </w:r>
      <w:r>
        <w:rPr>
          <w:rFonts w:ascii="Arial" w:eastAsia="Calibri" w:hAnsi="Arial" w:cs="Arial"/>
          <w:sz w:val="20"/>
          <w:szCs w:val="22"/>
        </w:rPr>
        <w:t xml:space="preserve"> 2017.</w:t>
      </w:r>
    </w:p>
    <w:p w14:paraId="28B153EE" w14:textId="3096719A" w:rsidR="006324E5" w:rsidRDefault="00044DA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6324E5">
        <w:rPr>
          <w:rFonts w:ascii="Arial" w:eastAsia="Calibri" w:hAnsi="Arial" w:cs="Arial"/>
          <w:sz w:val="20"/>
          <w:szCs w:val="22"/>
        </w:rPr>
        <w:t>Diversity Committee, Philosophy Department, UNC Greensboro, 2014-</w:t>
      </w:r>
      <w:r w:rsidR="00F45C97">
        <w:rPr>
          <w:rFonts w:ascii="Arial" w:eastAsia="Calibri" w:hAnsi="Arial" w:cs="Arial"/>
          <w:sz w:val="20"/>
          <w:szCs w:val="22"/>
        </w:rPr>
        <w:t>2016</w:t>
      </w:r>
    </w:p>
    <w:p w14:paraId="3458E5D6" w14:textId="02852B74" w:rsidR="00534996" w:rsidRDefault="00534996" w:rsidP="006324E5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GEC Rectification Committee, UNC Greensboro</w:t>
      </w:r>
      <w:r w:rsidR="006324E5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2015-</w:t>
      </w:r>
      <w:r w:rsidR="00137227">
        <w:rPr>
          <w:rFonts w:ascii="Arial" w:eastAsia="Calibri" w:hAnsi="Arial" w:cs="Arial"/>
          <w:sz w:val="20"/>
          <w:szCs w:val="22"/>
        </w:rPr>
        <w:t>2016</w:t>
      </w:r>
    </w:p>
    <w:p w14:paraId="4AA3DD8A" w14:textId="0717B7BD" w:rsidR="00044DA6" w:rsidRDefault="0053499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044DA6">
        <w:rPr>
          <w:rFonts w:ascii="Arial" w:eastAsia="Calibri" w:hAnsi="Arial" w:cs="Arial"/>
          <w:sz w:val="20"/>
          <w:szCs w:val="22"/>
        </w:rPr>
        <w:t xml:space="preserve">Honors Council, College of </w:t>
      </w:r>
      <w:r w:rsidR="00614C38">
        <w:rPr>
          <w:rFonts w:ascii="Arial" w:eastAsia="Calibri" w:hAnsi="Arial" w:cs="Arial"/>
          <w:sz w:val="20"/>
          <w:szCs w:val="22"/>
        </w:rPr>
        <w:t>Arts and S</w:t>
      </w:r>
      <w:r w:rsidR="001C74AD">
        <w:rPr>
          <w:rFonts w:ascii="Arial" w:eastAsia="Calibri" w:hAnsi="Arial" w:cs="Arial"/>
          <w:sz w:val="20"/>
          <w:szCs w:val="22"/>
        </w:rPr>
        <w:t>ciences, UNC Greensboro, 2014-present</w:t>
      </w:r>
    </w:p>
    <w:p w14:paraId="07AE8B70" w14:textId="77777777" w:rsidR="00D859D3" w:rsidRPr="00A12BC4" w:rsidRDefault="00A12BC4" w:rsidP="00D859D3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D859D3" w:rsidRPr="00A12BC4">
        <w:rPr>
          <w:rFonts w:ascii="Arial" w:eastAsia="Calibri" w:hAnsi="Arial" w:cs="Arial"/>
          <w:sz w:val="20"/>
          <w:szCs w:val="22"/>
        </w:rPr>
        <w:t>Honorary Degrees Committee, UNC Greensboro, 2011-</w:t>
      </w:r>
      <w:r w:rsidR="00D859D3">
        <w:rPr>
          <w:rFonts w:ascii="Arial" w:eastAsia="Calibri" w:hAnsi="Arial" w:cs="Arial"/>
          <w:sz w:val="20"/>
          <w:szCs w:val="22"/>
        </w:rPr>
        <w:t>14</w:t>
      </w:r>
    </w:p>
    <w:p w14:paraId="480CD37A" w14:textId="2E811192" w:rsidR="00A12BC4" w:rsidRPr="00A12BC4" w:rsidRDefault="00A12BC4" w:rsidP="00D859D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Pre-Law Advisor</w:t>
      </w:r>
      <w:r w:rsidR="00B66CF1">
        <w:rPr>
          <w:rFonts w:ascii="Arial" w:eastAsia="Calibri" w:hAnsi="Arial" w:cs="Arial"/>
          <w:sz w:val="20"/>
          <w:szCs w:val="22"/>
        </w:rPr>
        <w:t xml:space="preserve">, Philosophy Department, UNC </w:t>
      </w:r>
      <w:r w:rsidRPr="00A12BC4">
        <w:rPr>
          <w:rFonts w:ascii="Arial" w:eastAsia="Calibri" w:hAnsi="Arial" w:cs="Arial"/>
          <w:sz w:val="20"/>
          <w:szCs w:val="22"/>
        </w:rPr>
        <w:t>Greensboro, 2012-present</w:t>
      </w:r>
    </w:p>
    <w:p w14:paraId="288BE52F" w14:textId="77777777" w:rsidR="00614A49" w:rsidRPr="00A12BC4" w:rsidRDefault="00A12BC4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614A49" w:rsidRPr="00A12BC4">
        <w:rPr>
          <w:rFonts w:ascii="Arial" w:eastAsia="Calibri" w:hAnsi="Arial" w:cs="Arial"/>
          <w:sz w:val="20"/>
          <w:szCs w:val="22"/>
        </w:rPr>
        <w:t>Director Visiting Speakers Series, Philosophy Department, UNC Greensboro</w:t>
      </w:r>
      <w:r w:rsidR="00614A49">
        <w:rPr>
          <w:rFonts w:ascii="Arial" w:eastAsia="Calibri" w:hAnsi="Arial" w:cs="Arial"/>
          <w:sz w:val="20"/>
          <w:szCs w:val="22"/>
        </w:rPr>
        <w:t>, 2011-13</w:t>
      </w:r>
    </w:p>
    <w:p w14:paraId="2F19D779" w14:textId="19E3F912" w:rsidR="00A12BC4" w:rsidRPr="00A12BC4" w:rsidRDefault="00614A49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Philosophy Department Faculty Representative, “Great Conversation Series”, 2011-present</w:t>
      </w:r>
    </w:p>
    <w:p w14:paraId="07293C7C" w14:textId="3FCF1D94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Academic Advisor, Student Group “Students Helping Honduras”, 2011-</w:t>
      </w:r>
      <w:r w:rsidR="00A67CCE">
        <w:rPr>
          <w:rFonts w:ascii="Arial" w:eastAsia="Calibri" w:hAnsi="Arial" w:cs="Arial"/>
          <w:sz w:val="20"/>
          <w:szCs w:val="22"/>
        </w:rPr>
        <w:t>12</w:t>
      </w:r>
    </w:p>
    <w:p w14:paraId="54020490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Organizer Symposium “Property, Markets, and Morality”, March 18-20 2011</w:t>
      </w:r>
    </w:p>
    <w:p w14:paraId="6C75E5E5" w14:textId="2E883704" w:rsidR="00A12BC4" w:rsidRPr="00A12BC4" w:rsidRDefault="00A67CCE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Dissertation Committee, Philosophy Department, Bowl</w:t>
      </w:r>
      <w:r>
        <w:rPr>
          <w:rFonts w:ascii="Arial" w:eastAsia="Calibri" w:hAnsi="Arial" w:cs="Arial"/>
          <w:sz w:val="20"/>
          <w:szCs w:val="22"/>
        </w:rPr>
        <w:t>in</w:t>
      </w:r>
      <w:r w:rsidR="00967289">
        <w:rPr>
          <w:rFonts w:ascii="Arial" w:eastAsia="Calibri" w:hAnsi="Arial" w:cs="Arial"/>
          <w:sz w:val="20"/>
          <w:szCs w:val="22"/>
        </w:rPr>
        <w:t>g Green State University 2010-</w:t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1C74AD">
        <w:rPr>
          <w:rFonts w:ascii="Arial" w:eastAsia="Calibri" w:hAnsi="Arial" w:cs="Arial"/>
          <w:sz w:val="20"/>
          <w:szCs w:val="22"/>
        </w:rPr>
        <w:t>2014</w:t>
      </w:r>
    </w:p>
    <w:p w14:paraId="22B62EAF" w14:textId="77777777" w:rsidR="001C74AD" w:rsidRPr="00A12BC4" w:rsidRDefault="001C74AD" w:rsidP="001C74AD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Editor “Political Obligation”, PhilPapers.org</w:t>
      </w:r>
      <w:r>
        <w:rPr>
          <w:rFonts w:ascii="Arial" w:eastAsia="Calibri" w:hAnsi="Arial" w:cs="Arial"/>
          <w:sz w:val="20"/>
          <w:szCs w:val="22"/>
        </w:rPr>
        <w:t>, 2009-2012</w:t>
      </w:r>
    </w:p>
    <w:p w14:paraId="0E339708" w14:textId="06F5B9AC" w:rsidR="00A12BC4" w:rsidRPr="00A12BC4" w:rsidRDefault="001C74AD" w:rsidP="004A701A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lastRenderedPageBreak/>
        <w:t>R</w:t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efereeing </w:t>
      </w:r>
      <w:r>
        <w:rPr>
          <w:rFonts w:ascii="Arial" w:eastAsia="Calibri" w:hAnsi="Arial" w:cs="Arial"/>
          <w:sz w:val="20"/>
          <w:szCs w:val="22"/>
        </w:rPr>
        <w:t xml:space="preserve">work </w:t>
      </w:r>
      <w:r w:rsidR="00A12BC4" w:rsidRPr="00A12BC4">
        <w:rPr>
          <w:rFonts w:ascii="Arial" w:eastAsia="Calibri" w:hAnsi="Arial" w:cs="Arial"/>
          <w:sz w:val="20"/>
          <w:szCs w:val="22"/>
        </w:rPr>
        <w:t>for</w:t>
      </w:r>
      <w:r w:rsidR="006B208E">
        <w:rPr>
          <w:rFonts w:ascii="Arial" w:eastAsia="Calibri" w:hAnsi="Arial" w:cs="Arial"/>
          <w:sz w:val="20"/>
          <w:szCs w:val="22"/>
        </w:rPr>
        <w:t>:</w:t>
      </w:r>
      <w:r w:rsidR="00A12BC4" w:rsidRPr="00A12BC4">
        <w:rPr>
          <w:rFonts w:ascii="Arial" w:eastAsia="Calibri" w:hAnsi="Arial" w:cs="Arial"/>
          <w:sz w:val="20"/>
          <w:szCs w:val="22"/>
        </w:rPr>
        <w:t xml:space="preserve"> </w:t>
      </w:r>
      <w:r w:rsidR="00B01433">
        <w:rPr>
          <w:rFonts w:ascii="Arial" w:eastAsia="Calibri" w:hAnsi="Arial" w:cs="Arial"/>
          <w:i/>
          <w:sz w:val="20"/>
          <w:szCs w:val="22"/>
        </w:rPr>
        <w:t xml:space="preserve">Ethics; </w:t>
      </w:r>
      <w:r w:rsidR="00A8144D">
        <w:rPr>
          <w:rFonts w:ascii="Arial" w:eastAsia="Calibri" w:hAnsi="Arial" w:cs="Arial"/>
          <w:i/>
          <w:sz w:val="20"/>
          <w:szCs w:val="22"/>
        </w:rPr>
        <w:t>Journal of Political Philosophy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8144D">
        <w:rPr>
          <w:rFonts w:ascii="Arial" w:eastAsia="Calibri" w:hAnsi="Arial" w:cs="Arial"/>
          <w:i/>
          <w:sz w:val="20"/>
          <w:szCs w:val="22"/>
        </w:rPr>
        <w:t xml:space="preserve"> </w:t>
      </w:r>
      <w:r w:rsidR="00B01433">
        <w:rPr>
          <w:rFonts w:ascii="Arial" w:eastAsia="Calibri" w:hAnsi="Arial" w:cs="Arial"/>
          <w:i/>
          <w:sz w:val="20"/>
          <w:szCs w:val="22"/>
        </w:rPr>
        <w:t xml:space="preserve">Ergo; </w:t>
      </w:r>
      <w:r w:rsidR="00137227">
        <w:rPr>
          <w:rFonts w:ascii="Arial" w:eastAsia="Calibri" w:hAnsi="Arial" w:cs="Arial"/>
          <w:i/>
          <w:sz w:val="20"/>
          <w:szCs w:val="22"/>
        </w:rPr>
        <w:t>Economics and Philosophy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137227">
        <w:rPr>
          <w:rFonts w:ascii="Arial" w:eastAsia="Calibri" w:hAnsi="Arial" w:cs="Arial"/>
          <w:i/>
          <w:sz w:val="20"/>
          <w:szCs w:val="22"/>
        </w:rPr>
        <w:t xml:space="preserve"> </w:t>
      </w:r>
      <w:r w:rsidR="00B01433">
        <w:rPr>
          <w:rFonts w:ascii="Arial" w:eastAsia="Calibri" w:hAnsi="Arial" w:cs="Arial"/>
          <w:i/>
          <w:sz w:val="20"/>
          <w:szCs w:val="22"/>
        </w:rPr>
        <w:tab/>
      </w:r>
      <w:r w:rsidR="00B01433">
        <w:rPr>
          <w:rFonts w:ascii="Arial" w:eastAsia="Calibri" w:hAnsi="Arial" w:cs="Arial"/>
          <w:i/>
          <w:sz w:val="20"/>
          <w:szCs w:val="22"/>
        </w:rPr>
        <w:tab/>
      </w:r>
      <w:r w:rsidR="00A12BC4" w:rsidRPr="00A12BC4">
        <w:rPr>
          <w:rFonts w:ascii="Arial" w:eastAsia="Calibri" w:hAnsi="Arial" w:cs="Arial"/>
          <w:i/>
          <w:sz w:val="20"/>
          <w:szCs w:val="22"/>
        </w:rPr>
        <w:t>Pacific Philosophical Quarterly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 xml:space="preserve"> </w:t>
      </w:r>
      <w:r w:rsidR="00137227">
        <w:rPr>
          <w:rFonts w:ascii="Arial" w:eastAsia="Calibri" w:hAnsi="Arial" w:cs="Arial"/>
          <w:i/>
          <w:sz w:val="20"/>
          <w:szCs w:val="22"/>
        </w:rPr>
        <w:t>Australasian Journal of Philosophy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137227">
        <w:rPr>
          <w:rFonts w:ascii="Arial" w:eastAsia="Calibri" w:hAnsi="Arial" w:cs="Arial"/>
          <w:i/>
          <w:sz w:val="20"/>
          <w:szCs w:val="22"/>
        </w:rPr>
        <w:t xml:space="preserve"> </w:t>
      </w:r>
      <w:r w:rsidR="00D60975">
        <w:rPr>
          <w:rFonts w:ascii="Arial" w:eastAsia="Calibri" w:hAnsi="Arial" w:cs="Arial"/>
          <w:i/>
          <w:sz w:val="20"/>
          <w:szCs w:val="22"/>
        </w:rPr>
        <w:t xml:space="preserve">ERGO; </w:t>
      </w:r>
      <w:r w:rsidR="00B01433">
        <w:rPr>
          <w:rFonts w:ascii="Arial" w:eastAsia="Calibri" w:hAnsi="Arial" w:cs="Arial"/>
          <w:i/>
          <w:sz w:val="20"/>
          <w:szCs w:val="22"/>
        </w:rPr>
        <w:t xml:space="preserve">American </w:t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B01433">
        <w:rPr>
          <w:rFonts w:ascii="Arial" w:eastAsia="Calibri" w:hAnsi="Arial" w:cs="Arial"/>
          <w:i/>
          <w:sz w:val="20"/>
          <w:szCs w:val="22"/>
        </w:rPr>
        <w:t xml:space="preserve">Political </w:t>
      </w:r>
      <w:r w:rsidR="004A701A">
        <w:rPr>
          <w:rFonts w:ascii="Arial" w:eastAsia="Calibri" w:hAnsi="Arial" w:cs="Arial"/>
          <w:i/>
          <w:sz w:val="20"/>
          <w:szCs w:val="22"/>
        </w:rPr>
        <w:t>Science Review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4A701A">
        <w:rPr>
          <w:rFonts w:ascii="Arial" w:eastAsia="Calibri" w:hAnsi="Arial" w:cs="Arial"/>
          <w:i/>
          <w:sz w:val="20"/>
          <w:szCs w:val="22"/>
        </w:rPr>
        <w:t xml:space="preserve"> 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>Ratio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 xml:space="preserve"> Political Studies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 xml:space="preserve"> </w:t>
      </w:r>
      <w:r w:rsidR="00D60975">
        <w:rPr>
          <w:rFonts w:ascii="Arial" w:eastAsia="Calibri" w:hAnsi="Arial" w:cs="Arial"/>
          <w:i/>
          <w:sz w:val="20"/>
          <w:szCs w:val="22"/>
        </w:rPr>
        <w:t xml:space="preserve">Politics, Philosophy, and </w:t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A8144D">
        <w:rPr>
          <w:rFonts w:ascii="Arial" w:eastAsia="Calibri" w:hAnsi="Arial" w:cs="Arial"/>
          <w:i/>
          <w:sz w:val="20"/>
          <w:szCs w:val="22"/>
        </w:rPr>
        <w:t>Economics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8144D">
        <w:rPr>
          <w:rFonts w:ascii="Arial" w:eastAsia="Calibri" w:hAnsi="Arial" w:cs="Arial"/>
          <w:i/>
          <w:sz w:val="20"/>
          <w:szCs w:val="22"/>
        </w:rPr>
        <w:t xml:space="preserve"> 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>Social Theory and Practice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A12BC4" w:rsidRPr="00A12BC4">
        <w:rPr>
          <w:rFonts w:ascii="Arial" w:eastAsia="Calibri" w:hAnsi="Arial" w:cs="Arial"/>
          <w:i/>
          <w:sz w:val="20"/>
          <w:szCs w:val="22"/>
        </w:rPr>
        <w:t xml:space="preserve"> Review of Politics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710DF1">
        <w:rPr>
          <w:rFonts w:ascii="Arial" w:eastAsia="Calibri" w:hAnsi="Arial" w:cs="Arial"/>
          <w:i/>
          <w:sz w:val="20"/>
          <w:szCs w:val="22"/>
        </w:rPr>
        <w:t xml:space="preserve"> </w:t>
      </w:r>
      <w:r w:rsidR="00710DF1" w:rsidRPr="00710DF1">
        <w:rPr>
          <w:rFonts w:ascii="Arial" w:eastAsia="Calibri" w:hAnsi="Arial" w:cs="Arial"/>
          <w:i/>
          <w:sz w:val="20"/>
          <w:szCs w:val="22"/>
        </w:rPr>
        <w:t xml:space="preserve">Canadian Journal of </w:t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710DF1" w:rsidRPr="00710DF1">
        <w:rPr>
          <w:rFonts w:ascii="Arial" w:eastAsia="Calibri" w:hAnsi="Arial" w:cs="Arial"/>
          <w:i/>
          <w:sz w:val="20"/>
          <w:szCs w:val="22"/>
        </w:rPr>
        <w:t>Philosophy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137227">
        <w:rPr>
          <w:rFonts w:ascii="Arial" w:eastAsia="Calibri" w:hAnsi="Arial" w:cs="Arial"/>
          <w:i/>
          <w:sz w:val="20"/>
          <w:szCs w:val="22"/>
        </w:rPr>
        <w:t xml:space="preserve"> </w:t>
      </w:r>
      <w:r w:rsidR="00F45C97">
        <w:rPr>
          <w:rFonts w:ascii="Arial" w:eastAsia="Calibri" w:hAnsi="Arial" w:cs="Arial"/>
          <w:i/>
          <w:sz w:val="20"/>
          <w:szCs w:val="22"/>
        </w:rPr>
        <w:t>Analysis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F45C97">
        <w:rPr>
          <w:rFonts w:ascii="Arial" w:eastAsia="Calibri" w:hAnsi="Arial" w:cs="Arial"/>
          <w:i/>
          <w:sz w:val="20"/>
          <w:szCs w:val="22"/>
        </w:rPr>
        <w:t xml:space="preserve"> Journal of Politics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F45C97">
        <w:rPr>
          <w:rFonts w:ascii="Arial" w:eastAsia="Calibri" w:hAnsi="Arial" w:cs="Arial"/>
          <w:i/>
          <w:sz w:val="20"/>
          <w:szCs w:val="22"/>
        </w:rPr>
        <w:t xml:space="preserve"> </w:t>
      </w:r>
      <w:r w:rsidR="00B01433" w:rsidRPr="00A12BC4">
        <w:rPr>
          <w:rFonts w:ascii="Arial" w:eastAsia="Calibri" w:hAnsi="Arial" w:cs="Arial"/>
          <w:i/>
          <w:sz w:val="20"/>
          <w:szCs w:val="22"/>
        </w:rPr>
        <w:t>Oxford University Press</w:t>
      </w:r>
      <w:r w:rsidR="00B01433">
        <w:rPr>
          <w:rFonts w:ascii="Arial" w:eastAsia="Calibri" w:hAnsi="Arial" w:cs="Arial"/>
          <w:i/>
          <w:sz w:val="20"/>
          <w:szCs w:val="22"/>
        </w:rPr>
        <w:t>;</w:t>
      </w:r>
      <w:r w:rsidR="00B01433" w:rsidRPr="00A12BC4">
        <w:rPr>
          <w:rFonts w:ascii="Arial" w:eastAsia="Calibri" w:hAnsi="Arial" w:cs="Arial"/>
          <w:i/>
          <w:sz w:val="20"/>
          <w:szCs w:val="22"/>
        </w:rPr>
        <w:t xml:space="preserve"> </w:t>
      </w:r>
      <w:r w:rsidR="00B01433">
        <w:rPr>
          <w:rFonts w:ascii="Arial" w:eastAsia="Calibri" w:hAnsi="Arial" w:cs="Arial"/>
          <w:i/>
          <w:sz w:val="20"/>
          <w:szCs w:val="22"/>
        </w:rPr>
        <w:t xml:space="preserve">Routledge Press; </w:t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D60975">
        <w:rPr>
          <w:rFonts w:ascii="Arial" w:eastAsia="Calibri" w:hAnsi="Arial" w:cs="Arial"/>
          <w:i/>
          <w:sz w:val="20"/>
          <w:szCs w:val="22"/>
        </w:rPr>
        <w:tab/>
      </w:r>
      <w:r w:rsidR="00B01433">
        <w:rPr>
          <w:rFonts w:ascii="Arial" w:eastAsia="Calibri" w:hAnsi="Arial" w:cs="Arial"/>
          <w:i/>
          <w:sz w:val="20"/>
          <w:szCs w:val="22"/>
        </w:rPr>
        <w:t xml:space="preserve">among </w:t>
      </w:r>
      <w:r w:rsidR="00137227">
        <w:rPr>
          <w:rFonts w:ascii="Arial" w:eastAsia="Calibri" w:hAnsi="Arial" w:cs="Arial"/>
          <w:i/>
          <w:sz w:val="20"/>
          <w:szCs w:val="22"/>
        </w:rPr>
        <w:t>others</w:t>
      </w:r>
      <w:bookmarkStart w:id="5" w:name="_GoBack"/>
      <w:bookmarkEnd w:id="5"/>
    </w:p>
    <w:p w14:paraId="6C35C880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6659C8FD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  <w:lang w:val="en-GB"/>
        </w:rPr>
      </w:pPr>
      <w:r w:rsidRPr="00A12BC4">
        <w:rPr>
          <w:rFonts w:ascii="Arial" w:eastAsia="Calibri" w:hAnsi="Arial" w:cs="Arial"/>
          <w:b/>
          <w:sz w:val="20"/>
          <w:szCs w:val="22"/>
          <w:lang w:val="en-GB"/>
        </w:rPr>
        <w:t xml:space="preserve">Grants, Awards, </w:t>
      </w:r>
      <w:proofErr w:type="spellStart"/>
      <w:r w:rsidRPr="00A12BC4">
        <w:rPr>
          <w:rFonts w:ascii="Arial" w:eastAsia="Calibri" w:hAnsi="Arial" w:cs="Arial"/>
          <w:b/>
          <w:sz w:val="20"/>
          <w:szCs w:val="22"/>
          <w:lang w:val="en-GB"/>
        </w:rPr>
        <w:t>Honors</w:t>
      </w:r>
      <w:proofErr w:type="spellEnd"/>
      <w:r w:rsidRPr="00A12BC4">
        <w:rPr>
          <w:rFonts w:ascii="Arial" w:eastAsia="Calibri" w:hAnsi="Arial" w:cs="Arial"/>
          <w:b/>
          <w:sz w:val="20"/>
          <w:szCs w:val="22"/>
          <w:lang w:val="en-GB"/>
        </w:rPr>
        <w:t>, etc.</w:t>
      </w:r>
    </w:p>
    <w:p w14:paraId="5B4832AD" w14:textId="665A40E5" w:rsidR="00891599" w:rsidRDefault="00891599" w:rsidP="00361150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2018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Visiting Fellow, Justitia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Amplificata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>, Goethe University</w:t>
      </w:r>
    </w:p>
    <w:p w14:paraId="11E621E7" w14:textId="0B6275A7" w:rsidR="00CE5ACF" w:rsidRDefault="00CE5ACF" w:rsidP="00361150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2016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UNCG Faculty First Summer Research Award</w:t>
      </w:r>
    </w:p>
    <w:p w14:paraId="08E8F898" w14:textId="2F7879B8" w:rsidR="00361150" w:rsidRDefault="00A12BC4" w:rsidP="00361150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361150">
        <w:rPr>
          <w:rFonts w:ascii="Arial" w:eastAsia="Calibri" w:hAnsi="Arial" w:cs="Arial"/>
          <w:sz w:val="20"/>
          <w:szCs w:val="22"/>
          <w:lang w:val="en-GB"/>
        </w:rPr>
        <w:t>2013-14</w:t>
      </w:r>
      <w:r w:rsidR="00361150">
        <w:rPr>
          <w:rFonts w:ascii="Arial" w:eastAsia="Calibri" w:hAnsi="Arial" w:cs="Arial"/>
          <w:sz w:val="20"/>
          <w:szCs w:val="22"/>
          <w:lang w:val="en-GB"/>
        </w:rPr>
        <w:tab/>
      </w:r>
      <w:r w:rsidR="00A67CCE">
        <w:rPr>
          <w:rFonts w:ascii="Arial" w:eastAsia="Calibri" w:hAnsi="Arial" w:cs="Arial"/>
          <w:sz w:val="20"/>
          <w:szCs w:val="22"/>
          <w:lang w:val="en-GB"/>
        </w:rPr>
        <w:t>Faculty F</w:t>
      </w:r>
      <w:r w:rsidR="00361150"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</w:t>
      </w:r>
      <w:r w:rsidR="00361150">
        <w:rPr>
          <w:rFonts w:ascii="Arial" w:eastAsia="Calibri" w:hAnsi="Arial" w:cs="Arial"/>
          <w:sz w:val="20"/>
          <w:szCs w:val="22"/>
          <w:lang w:val="en-GB"/>
        </w:rPr>
        <w:t>Murphy Institute, Tulane University</w:t>
      </w:r>
    </w:p>
    <w:p w14:paraId="1D8080BB" w14:textId="5629AFD0" w:rsidR="00A12BC4" w:rsidRPr="00A12BC4" w:rsidRDefault="00A12BC4" w:rsidP="00361150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2013-14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A67CCE">
        <w:rPr>
          <w:rFonts w:ascii="Arial" w:eastAsia="Calibri" w:hAnsi="Arial" w:cs="Arial"/>
          <w:sz w:val="20"/>
          <w:szCs w:val="22"/>
          <w:lang w:val="en-GB"/>
        </w:rPr>
        <w:t>R</w:t>
      </w:r>
      <w:r>
        <w:rPr>
          <w:rFonts w:ascii="Arial" w:eastAsia="Calibri" w:hAnsi="Arial" w:cs="Arial"/>
          <w:sz w:val="20"/>
          <w:szCs w:val="22"/>
          <w:lang w:val="en-GB"/>
        </w:rPr>
        <w:t>esidential r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esearch </w:t>
      </w:r>
      <w:r>
        <w:rPr>
          <w:rFonts w:ascii="Arial" w:eastAsia="Calibri" w:hAnsi="Arial" w:cs="Arial"/>
          <w:sz w:val="20"/>
          <w:szCs w:val="22"/>
          <w:lang w:val="en-GB"/>
        </w:rPr>
        <w:t>f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Netherlands Institute for Advanced 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A67CCE"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1C74AD"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Studies (</w:t>
      </w:r>
      <w:r w:rsidR="00D85CC0">
        <w:rPr>
          <w:rFonts w:ascii="Arial" w:eastAsia="Calibri" w:hAnsi="Arial" w:cs="Arial"/>
          <w:sz w:val="20"/>
          <w:szCs w:val="22"/>
          <w:lang w:val="en-GB"/>
        </w:rPr>
        <w:t>declined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)</w:t>
      </w:r>
    </w:p>
    <w:p w14:paraId="77A9F58B" w14:textId="6A9058E1" w:rsidR="00B00BD1" w:rsidRDefault="007E7407" w:rsidP="004C4B20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2013-present</w:t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Phi Beta Delta,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Honor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 xml:space="preserve"> Society for International Scholars</w:t>
      </w:r>
    </w:p>
    <w:p w14:paraId="1079B803" w14:textId="516C223C" w:rsidR="00A12BC4" w:rsidRDefault="00A12BC4" w:rsidP="00A12BC4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 w:rsidRPr="00A12BC4">
        <w:rPr>
          <w:rFonts w:ascii="Arial" w:eastAsia="Calibri" w:hAnsi="Arial" w:cs="Arial"/>
          <w:sz w:val="20"/>
          <w:szCs w:val="22"/>
          <w:lang w:val="en-GB"/>
        </w:rPr>
        <w:t>2012</w:t>
      </w:r>
      <w:r w:rsidR="007865F3">
        <w:rPr>
          <w:rFonts w:ascii="Arial" w:eastAsia="Calibri" w:hAnsi="Arial" w:cs="Arial"/>
          <w:sz w:val="20"/>
          <w:szCs w:val="22"/>
          <w:lang w:val="en-GB"/>
        </w:rPr>
        <w:t>,</w:t>
      </w:r>
      <w:r>
        <w:rPr>
          <w:rFonts w:ascii="Arial" w:eastAsia="Calibri" w:hAnsi="Arial" w:cs="Arial"/>
          <w:sz w:val="20"/>
          <w:szCs w:val="22"/>
          <w:lang w:val="en-GB"/>
        </w:rPr>
        <w:t xml:space="preserve"> </w:t>
      </w:r>
      <w:r w:rsidR="007865F3">
        <w:rPr>
          <w:rFonts w:ascii="Arial" w:eastAsia="Calibri" w:hAnsi="Arial" w:cs="Arial"/>
          <w:sz w:val="20"/>
          <w:szCs w:val="22"/>
          <w:lang w:val="en-GB"/>
        </w:rPr>
        <w:t>20</w:t>
      </w:r>
      <w:r>
        <w:rPr>
          <w:rFonts w:ascii="Arial" w:eastAsia="Calibri" w:hAnsi="Arial" w:cs="Arial"/>
          <w:sz w:val="20"/>
          <w:szCs w:val="22"/>
          <w:lang w:val="en-GB"/>
        </w:rPr>
        <w:t>13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UNC</w:t>
      </w:r>
      <w:r w:rsidR="007865F3">
        <w:rPr>
          <w:rFonts w:ascii="Arial" w:eastAsia="Calibri" w:hAnsi="Arial" w:cs="Arial"/>
          <w:sz w:val="20"/>
          <w:szCs w:val="22"/>
          <w:lang w:val="en-GB"/>
        </w:rPr>
        <w:t xml:space="preserve"> 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G</w:t>
      </w:r>
      <w:r w:rsidR="007865F3">
        <w:rPr>
          <w:rFonts w:ascii="Arial" w:eastAsia="Calibri" w:hAnsi="Arial" w:cs="Arial"/>
          <w:sz w:val="20"/>
          <w:szCs w:val="22"/>
          <w:lang w:val="en-GB"/>
        </w:rPr>
        <w:t>reensboro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 New Faculty Grant</w:t>
      </w:r>
    </w:p>
    <w:p w14:paraId="7E5BB964" w14:textId="26220933" w:rsidR="00A12BC4" w:rsidRPr="00A12BC4" w:rsidRDefault="004C4B20" w:rsidP="00E52A96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2011-12</w:t>
      </w:r>
      <w:r>
        <w:rPr>
          <w:rFonts w:ascii="Arial" w:eastAsia="Calibri" w:hAnsi="Arial" w:cs="Arial"/>
          <w:sz w:val="20"/>
          <w:szCs w:val="22"/>
          <w:lang w:val="en-GB"/>
        </w:rPr>
        <w:tab/>
        <w:t>BB&amp;T Research Gran</w:t>
      </w:r>
      <w:r w:rsidR="00E52A96">
        <w:rPr>
          <w:rFonts w:ascii="Arial" w:eastAsia="Calibri" w:hAnsi="Arial" w:cs="Arial"/>
          <w:sz w:val="20"/>
          <w:szCs w:val="22"/>
          <w:lang w:val="en-GB"/>
        </w:rPr>
        <w:t>t</w:t>
      </w:r>
    </w:p>
    <w:p w14:paraId="1E970CD8" w14:textId="5B6A019B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  <w:lang w:val="nl-NL"/>
        </w:rPr>
      </w:pPr>
    </w:p>
    <w:sectPr w:rsidR="00A12BC4" w:rsidRPr="00A12BC4" w:rsidSect="00044DA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07F3" w14:textId="77777777" w:rsidR="001E2BEA" w:rsidRDefault="001E2BEA">
      <w:r>
        <w:separator/>
      </w:r>
    </w:p>
  </w:endnote>
  <w:endnote w:type="continuationSeparator" w:id="0">
    <w:p w14:paraId="0FBAB23E" w14:textId="77777777" w:rsidR="001E2BEA" w:rsidRDefault="001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2565" w14:textId="77777777" w:rsidR="001E2BEA" w:rsidRDefault="001E2BEA">
      <w:r>
        <w:separator/>
      </w:r>
    </w:p>
  </w:footnote>
  <w:footnote w:type="continuationSeparator" w:id="0">
    <w:p w14:paraId="729FE40F" w14:textId="77777777" w:rsidR="001E2BEA" w:rsidRDefault="001E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6"/>
    </w:tblGrid>
    <w:tr w:rsidR="00044DA6" w14:paraId="1DAEC780" w14:textId="77777777">
      <w:tc>
        <w:tcPr>
          <w:tcW w:w="1152" w:type="dxa"/>
        </w:tcPr>
        <w:p w14:paraId="23D47EA8" w14:textId="2E99B3A8" w:rsidR="00044DA6" w:rsidRPr="00ED33AC" w:rsidRDefault="00044DA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42DF">
            <w:rPr>
              <w:noProof/>
            </w:rPr>
            <w:t>1</w:t>
          </w:r>
          <w:r>
            <w:fldChar w:fldCharType="end"/>
          </w:r>
        </w:p>
      </w:tc>
      <w:tc>
        <w:tcPr>
          <w:tcW w:w="0" w:type="auto"/>
          <w:noWrap/>
        </w:tcPr>
        <w:p w14:paraId="2A0BB1BF" w14:textId="77777777" w:rsidR="00044DA6" w:rsidRPr="00ED33AC" w:rsidRDefault="00044DA6">
          <w:pPr>
            <w:pStyle w:val="Header"/>
          </w:pPr>
          <w:r>
            <w:t>Bas van der Vossen CV</w:t>
          </w:r>
        </w:p>
      </w:tc>
    </w:tr>
  </w:tbl>
  <w:p w14:paraId="55284E8B" w14:textId="77777777" w:rsidR="00044DA6" w:rsidRDefault="00044DA6" w:rsidP="00044DA6">
    <w:pPr>
      <w:pStyle w:val="Header"/>
      <w:tabs>
        <w:tab w:val="left" w:pos="26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BE2E" w14:textId="77777777" w:rsidR="00044DA6" w:rsidRDefault="00044DA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B3C752" w14:textId="77777777" w:rsidR="00044DA6" w:rsidRDefault="00044DA6">
    <w:pPr>
      <w:pStyle w:val="Header"/>
    </w:pPr>
    <w:r>
      <w:t>Bas van der Vossen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BC4"/>
    <w:rsid w:val="00044DA6"/>
    <w:rsid w:val="00053FFC"/>
    <w:rsid w:val="000639D4"/>
    <w:rsid w:val="00063C71"/>
    <w:rsid w:val="000A7BD0"/>
    <w:rsid w:val="000B3AA1"/>
    <w:rsid w:val="000B43E3"/>
    <w:rsid w:val="000B7B4D"/>
    <w:rsid w:val="0011356A"/>
    <w:rsid w:val="00137227"/>
    <w:rsid w:val="001372BF"/>
    <w:rsid w:val="001863D2"/>
    <w:rsid w:val="00190733"/>
    <w:rsid w:val="001B67CD"/>
    <w:rsid w:val="001C74AD"/>
    <w:rsid w:val="001E2BEA"/>
    <w:rsid w:val="002167C1"/>
    <w:rsid w:val="0022112A"/>
    <w:rsid w:val="00273FDF"/>
    <w:rsid w:val="002B5C99"/>
    <w:rsid w:val="002D374F"/>
    <w:rsid w:val="002F5D9C"/>
    <w:rsid w:val="0031299B"/>
    <w:rsid w:val="00343AF2"/>
    <w:rsid w:val="0034516A"/>
    <w:rsid w:val="00361150"/>
    <w:rsid w:val="00366673"/>
    <w:rsid w:val="00375F16"/>
    <w:rsid w:val="003823AD"/>
    <w:rsid w:val="00383A2A"/>
    <w:rsid w:val="003931FD"/>
    <w:rsid w:val="003A2DBA"/>
    <w:rsid w:val="004007C3"/>
    <w:rsid w:val="00405098"/>
    <w:rsid w:val="004114F0"/>
    <w:rsid w:val="00414F22"/>
    <w:rsid w:val="00431E37"/>
    <w:rsid w:val="0043587B"/>
    <w:rsid w:val="00441635"/>
    <w:rsid w:val="0047455D"/>
    <w:rsid w:val="0048737D"/>
    <w:rsid w:val="004963E3"/>
    <w:rsid w:val="004A701A"/>
    <w:rsid w:val="004C2EB7"/>
    <w:rsid w:val="004C4B20"/>
    <w:rsid w:val="004C7145"/>
    <w:rsid w:val="004E7328"/>
    <w:rsid w:val="005042DF"/>
    <w:rsid w:val="005275EA"/>
    <w:rsid w:val="00527DE6"/>
    <w:rsid w:val="00534996"/>
    <w:rsid w:val="005409DB"/>
    <w:rsid w:val="0054282B"/>
    <w:rsid w:val="00557DC6"/>
    <w:rsid w:val="005854FF"/>
    <w:rsid w:val="00595AA5"/>
    <w:rsid w:val="005B07D9"/>
    <w:rsid w:val="005D79D0"/>
    <w:rsid w:val="005D7BF4"/>
    <w:rsid w:val="005E7527"/>
    <w:rsid w:val="005F3A7C"/>
    <w:rsid w:val="005F58FA"/>
    <w:rsid w:val="0060689C"/>
    <w:rsid w:val="00606E22"/>
    <w:rsid w:val="00614A49"/>
    <w:rsid w:val="00614C38"/>
    <w:rsid w:val="00617923"/>
    <w:rsid w:val="00631F7A"/>
    <w:rsid w:val="006324E5"/>
    <w:rsid w:val="00667214"/>
    <w:rsid w:val="00695DB9"/>
    <w:rsid w:val="00697AB6"/>
    <w:rsid w:val="006B208E"/>
    <w:rsid w:val="006C7A3A"/>
    <w:rsid w:val="006D154E"/>
    <w:rsid w:val="006D67E9"/>
    <w:rsid w:val="006D767D"/>
    <w:rsid w:val="006E43BE"/>
    <w:rsid w:val="00700BCE"/>
    <w:rsid w:val="00710DF1"/>
    <w:rsid w:val="00722715"/>
    <w:rsid w:val="0072669A"/>
    <w:rsid w:val="00737F57"/>
    <w:rsid w:val="00751B0A"/>
    <w:rsid w:val="00775E64"/>
    <w:rsid w:val="007865F3"/>
    <w:rsid w:val="007936FF"/>
    <w:rsid w:val="007C2A39"/>
    <w:rsid w:val="007C4A69"/>
    <w:rsid w:val="007D410F"/>
    <w:rsid w:val="007D5B50"/>
    <w:rsid w:val="007E3E09"/>
    <w:rsid w:val="007E7407"/>
    <w:rsid w:val="007F4C21"/>
    <w:rsid w:val="00802689"/>
    <w:rsid w:val="00812FA3"/>
    <w:rsid w:val="00834F70"/>
    <w:rsid w:val="00841FDF"/>
    <w:rsid w:val="008644AE"/>
    <w:rsid w:val="00891599"/>
    <w:rsid w:val="00892870"/>
    <w:rsid w:val="008962E1"/>
    <w:rsid w:val="00897452"/>
    <w:rsid w:val="008C4787"/>
    <w:rsid w:val="008F107D"/>
    <w:rsid w:val="00955BAB"/>
    <w:rsid w:val="0095710B"/>
    <w:rsid w:val="00963898"/>
    <w:rsid w:val="00967289"/>
    <w:rsid w:val="0099343D"/>
    <w:rsid w:val="009A3F1B"/>
    <w:rsid w:val="00A104F7"/>
    <w:rsid w:val="00A12BC4"/>
    <w:rsid w:val="00A56714"/>
    <w:rsid w:val="00A60687"/>
    <w:rsid w:val="00A67CCE"/>
    <w:rsid w:val="00A8144D"/>
    <w:rsid w:val="00A8589A"/>
    <w:rsid w:val="00A85E31"/>
    <w:rsid w:val="00A90926"/>
    <w:rsid w:val="00A9109E"/>
    <w:rsid w:val="00A94850"/>
    <w:rsid w:val="00AC54EE"/>
    <w:rsid w:val="00AE50E6"/>
    <w:rsid w:val="00AF4D77"/>
    <w:rsid w:val="00AF5BEC"/>
    <w:rsid w:val="00B00BD1"/>
    <w:rsid w:val="00B01433"/>
    <w:rsid w:val="00B23ECA"/>
    <w:rsid w:val="00B24C53"/>
    <w:rsid w:val="00B331B1"/>
    <w:rsid w:val="00B35BC9"/>
    <w:rsid w:val="00B66CF1"/>
    <w:rsid w:val="00B80D90"/>
    <w:rsid w:val="00B91880"/>
    <w:rsid w:val="00BD318F"/>
    <w:rsid w:val="00BD40C0"/>
    <w:rsid w:val="00BE5C87"/>
    <w:rsid w:val="00BE62D9"/>
    <w:rsid w:val="00C24BF8"/>
    <w:rsid w:val="00C31D51"/>
    <w:rsid w:val="00C93CA2"/>
    <w:rsid w:val="00C95EB2"/>
    <w:rsid w:val="00CA0385"/>
    <w:rsid w:val="00CD65C8"/>
    <w:rsid w:val="00CE5ACF"/>
    <w:rsid w:val="00D26103"/>
    <w:rsid w:val="00D5342E"/>
    <w:rsid w:val="00D60975"/>
    <w:rsid w:val="00D859D3"/>
    <w:rsid w:val="00D85CC0"/>
    <w:rsid w:val="00D87509"/>
    <w:rsid w:val="00D932B7"/>
    <w:rsid w:val="00D965E7"/>
    <w:rsid w:val="00DC51D3"/>
    <w:rsid w:val="00DE266A"/>
    <w:rsid w:val="00DE703F"/>
    <w:rsid w:val="00DF4126"/>
    <w:rsid w:val="00E07EDC"/>
    <w:rsid w:val="00E12168"/>
    <w:rsid w:val="00E33374"/>
    <w:rsid w:val="00E52A96"/>
    <w:rsid w:val="00E54B90"/>
    <w:rsid w:val="00E63855"/>
    <w:rsid w:val="00E70CAF"/>
    <w:rsid w:val="00E82C95"/>
    <w:rsid w:val="00E945E0"/>
    <w:rsid w:val="00E95B5A"/>
    <w:rsid w:val="00EA2F82"/>
    <w:rsid w:val="00ED75A7"/>
    <w:rsid w:val="00EE0965"/>
    <w:rsid w:val="00EF6354"/>
    <w:rsid w:val="00EF79F8"/>
    <w:rsid w:val="00F1096D"/>
    <w:rsid w:val="00F109E5"/>
    <w:rsid w:val="00F33BE3"/>
    <w:rsid w:val="00F45C97"/>
    <w:rsid w:val="00F52C4A"/>
    <w:rsid w:val="00F601A6"/>
    <w:rsid w:val="00F70566"/>
    <w:rsid w:val="00F77A47"/>
    <w:rsid w:val="00F84F24"/>
    <w:rsid w:val="00FD66A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4EB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BC4"/>
  </w:style>
  <w:style w:type="character" w:styleId="Hyperlink">
    <w:name w:val="Hyperlink"/>
    <w:basedOn w:val="DefaultParagraphFont"/>
    <w:uiPriority w:val="99"/>
    <w:unhideWhenUsed/>
    <w:rsid w:val="00AF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der Vossen</dc:creator>
  <cp:lastModifiedBy>Van der Vossen, Bas</cp:lastModifiedBy>
  <cp:revision>125</cp:revision>
  <cp:lastPrinted>2013-03-07T15:27:00Z</cp:lastPrinted>
  <dcterms:created xsi:type="dcterms:W3CDTF">2013-09-30T21:13:00Z</dcterms:created>
  <dcterms:modified xsi:type="dcterms:W3CDTF">2018-07-24T18:57:00Z</dcterms:modified>
</cp:coreProperties>
</file>